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A4E" w:rsidRDefault="00E71A4E" w:rsidP="00E71A4E">
      <w:pPr>
        <w:pStyle w:val="Standard"/>
        <w:jc w:val="center"/>
      </w:pPr>
      <w:r>
        <w:rPr>
          <w:rFonts w:ascii="Times New Roman CYR" w:hAnsi="Times New Roman CYR"/>
          <w:b/>
          <w:color w:val="000000"/>
        </w:rPr>
        <w:t xml:space="preserve">ФЕДЕРАЛЬНОЕ ГОСУДАРСТВЕННОЕ БЮДЖЕТНОЕ ОБРАЗОВАТЕЛЬНОЕ УЧРЕЖДЕНИЕ ВЫСШЕГО ОБРАЗОВАНИЯ </w:t>
      </w:r>
      <w:r>
        <w:rPr>
          <w:rFonts w:ascii="Times New Roman" w:hAnsi="Times New Roman"/>
          <w:b/>
          <w:color w:val="000000"/>
        </w:rPr>
        <w:t>«</w:t>
      </w:r>
      <w:r>
        <w:rPr>
          <w:rFonts w:ascii="Times New Roman CYR" w:hAnsi="Times New Roman CYR"/>
          <w:b/>
          <w:color w:val="000000"/>
        </w:rPr>
        <w:t xml:space="preserve">МОСКОВСКИЙ ГОСУДАРСТВЕННЫЙ МЕДИКО-СТОМАТОЛОГИЧЕСКИЙ УНИВЕРСИТЕТ </w:t>
      </w:r>
      <w:r>
        <w:rPr>
          <w:b/>
          <w:color w:val="000000"/>
        </w:rPr>
        <w:br/>
      </w:r>
      <w:r>
        <w:rPr>
          <w:rFonts w:ascii="Times New Roman CYR" w:hAnsi="Times New Roman CYR"/>
          <w:b/>
          <w:color w:val="000000"/>
        </w:rPr>
        <w:t>ИМ. А.И. ЕВДОКИМОВА</w:t>
      </w:r>
      <w:r>
        <w:rPr>
          <w:rFonts w:ascii="Times New Roman" w:hAnsi="Times New Roman"/>
          <w:b/>
          <w:color w:val="000000"/>
        </w:rPr>
        <w:t>»</w:t>
      </w:r>
    </w:p>
    <w:p w:rsidR="00E71A4E" w:rsidRDefault="00E71A4E" w:rsidP="00E71A4E">
      <w:pPr>
        <w:pStyle w:val="Standard"/>
        <w:jc w:val="center"/>
      </w:pPr>
      <w:r>
        <w:rPr>
          <w:rFonts w:ascii="Times New Roman CYR" w:hAnsi="Times New Roman CYR"/>
          <w:b/>
          <w:color w:val="000000"/>
        </w:rPr>
        <w:t>МИНИСТЕРСТВА ЗДРАВООХРАНЕНИЯ РОССИЙСКОЙ ФЕДЕРАЦИИ</w:t>
      </w:r>
    </w:p>
    <w:p w:rsidR="00E71A4E" w:rsidRDefault="00E71A4E" w:rsidP="00E71A4E">
      <w:pPr>
        <w:pStyle w:val="Standard"/>
        <w:spacing w:after="120" w:line="1440" w:lineRule="atLeast"/>
        <w:ind w:left="1815"/>
      </w:pPr>
      <w:r>
        <w:rPr>
          <w:rFonts w:ascii="Times New Roman" w:hAnsi="Times New Roman"/>
          <w:noProof/>
          <w:color w:val="000000"/>
          <w:sz w:val="20"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2626357</wp:posOffset>
            </wp:positionH>
            <wp:positionV relativeFrom="paragraph">
              <wp:posOffset>245745</wp:posOffset>
            </wp:positionV>
            <wp:extent cx="808357" cy="885825"/>
            <wp:effectExtent l="0" t="0" r="0" b="9525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357" cy="885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E71A4E" w:rsidRDefault="00E71A4E" w:rsidP="00E71A4E">
      <w:pPr>
        <w:pStyle w:val="Standard"/>
        <w:spacing w:before="7" w:after="120"/>
        <w:rPr>
          <w:rFonts w:ascii="Times New Roman" w:hAnsi="Times New Roman"/>
          <w:color w:val="000000"/>
          <w:sz w:val="17"/>
        </w:rPr>
      </w:pPr>
    </w:p>
    <w:p w:rsidR="00E71A4E" w:rsidRDefault="00E71A4E" w:rsidP="00E71A4E">
      <w:pPr>
        <w:pStyle w:val="Standard"/>
        <w:spacing w:before="1" w:after="120" w:line="518" w:lineRule="atLeast"/>
        <w:ind w:right="141"/>
        <w:jc w:val="center"/>
      </w:pPr>
      <w:r>
        <w:rPr>
          <w:rFonts w:ascii="Times New Roman CYR" w:hAnsi="Times New Roman CYR"/>
          <w:color w:val="231F20"/>
        </w:rPr>
        <w:t>Лечебный факультет</w:t>
      </w:r>
    </w:p>
    <w:p w:rsidR="00E71A4E" w:rsidRDefault="00E71A4E" w:rsidP="00E71A4E">
      <w:pPr>
        <w:pStyle w:val="Standard"/>
        <w:spacing w:before="1" w:after="120" w:line="518" w:lineRule="atLeast"/>
        <w:ind w:right="141"/>
        <w:jc w:val="center"/>
      </w:pPr>
      <w:r>
        <w:rPr>
          <w:rFonts w:ascii="Times New Roman CYR" w:hAnsi="Times New Roman CYR"/>
          <w:color w:val="231F20"/>
        </w:rPr>
        <w:t>Кафедра</w:t>
      </w:r>
      <w:r w:rsidR="00F24457">
        <w:rPr>
          <w:rFonts w:ascii="Times New Roman CYR" w:hAnsi="Times New Roman CYR"/>
          <w:color w:val="231F20"/>
        </w:rPr>
        <w:t xml:space="preserve"> </w:t>
      </w:r>
      <w:r>
        <w:rPr>
          <w:rFonts w:ascii="Times New Roman CYR" w:hAnsi="Times New Roman CYR"/>
          <w:color w:val="231F20"/>
        </w:rPr>
        <w:t>госпитальной</w:t>
      </w:r>
      <w:r w:rsidR="00F24457">
        <w:rPr>
          <w:rFonts w:ascii="Times New Roman CYR" w:hAnsi="Times New Roman CYR"/>
          <w:color w:val="231F20"/>
        </w:rPr>
        <w:t xml:space="preserve"> </w:t>
      </w:r>
      <w:r>
        <w:rPr>
          <w:rFonts w:ascii="Times New Roman CYR" w:hAnsi="Times New Roman CYR"/>
          <w:color w:val="231F20"/>
        </w:rPr>
        <w:t>терапии</w:t>
      </w:r>
      <w:r>
        <w:rPr>
          <w:rFonts w:ascii="Times New Roman CYR" w:hAnsi="Times New Roman CYR"/>
          <w:color w:val="231F20"/>
          <w:spacing w:val="-40"/>
        </w:rPr>
        <w:t xml:space="preserve"> №  1</w:t>
      </w:r>
    </w:p>
    <w:p w:rsidR="00E71A4E" w:rsidRDefault="00E71A4E" w:rsidP="00E71A4E">
      <w:pPr>
        <w:pStyle w:val="Standard"/>
        <w:spacing w:before="1" w:after="120" w:line="518" w:lineRule="atLeast"/>
        <w:ind w:right="141"/>
        <w:jc w:val="center"/>
        <w:rPr>
          <w:color w:val="231F20"/>
          <w:spacing w:val="-40"/>
        </w:rPr>
      </w:pPr>
    </w:p>
    <w:p w:rsidR="00E71A4E" w:rsidRDefault="00E71A4E" w:rsidP="00E71A4E">
      <w:pPr>
        <w:pStyle w:val="Standard"/>
        <w:spacing w:after="120"/>
        <w:jc w:val="center"/>
      </w:pPr>
      <w:r>
        <w:rPr>
          <w:rFonts w:ascii="Times New Roman CYR" w:hAnsi="Times New Roman CYR"/>
          <w:b/>
          <w:color w:val="000000"/>
          <w:sz w:val="28"/>
        </w:rPr>
        <w:t>АЛГОРИТМ ДИАГНОСТИКИ И ЛЕЧЕНИЯ АРТЕРИАЛЬНОЙ ГИПЕРТОНИИ НА ОСНОВЕ КЛИНИЧЕСКИХ РЕКОМЕНДАЦИЙ</w:t>
      </w:r>
      <w:r w:rsidR="00784FC0">
        <w:rPr>
          <w:rFonts w:ascii="Times New Roman CYR" w:hAnsi="Times New Roman CYR"/>
          <w:b/>
          <w:color w:val="000000"/>
          <w:sz w:val="28"/>
        </w:rPr>
        <w:t xml:space="preserve"> </w:t>
      </w:r>
    </w:p>
    <w:p w:rsidR="00E71A4E" w:rsidRDefault="00E71A4E" w:rsidP="00E71A4E">
      <w:pPr>
        <w:pStyle w:val="Standard"/>
        <w:rPr>
          <w:rFonts w:ascii="Times New Roman" w:hAnsi="Times New Roman"/>
          <w:b/>
          <w:color w:val="000000"/>
        </w:rPr>
      </w:pPr>
    </w:p>
    <w:p w:rsidR="00E71A4E" w:rsidRDefault="00E71A4E" w:rsidP="00E71A4E">
      <w:pPr>
        <w:pStyle w:val="Standard"/>
        <w:rPr>
          <w:rFonts w:ascii="Times New Roman" w:hAnsi="Times New Roman"/>
          <w:b/>
          <w:color w:val="000000"/>
        </w:rPr>
      </w:pPr>
    </w:p>
    <w:p w:rsidR="00E71A4E" w:rsidRDefault="00E71A4E" w:rsidP="00E71A4E">
      <w:pPr>
        <w:pStyle w:val="Standard"/>
        <w:jc w:val="center"/>
      </w:pPr>
      <w:r>
        <w:rPr>
          <w:rFonts w:ascii="Times New Roman CYR" w:hAnsi="Times New Roman CYR"/>
          <w:b/>
          <w:color w:val="000000"/>
        </w:rPr>
        <w:t>Учебно-методическое пособие для проведения практических занятий по внутренним болезням</w:t>
      </w:r>
    </w:p>
    <w:p w:rsidR="00E71A4E" w:rsidRDefault="00E71A4E" w:rsidP="00E71A4E">
      <w:pPr>
        <w:pStyle w:val="Standard"/>
        <w:spacing w:before="1" w:after="120" w:line="518" w:lineRule="atLeast"/>
        <w:ind w:right="141"/>
        <w:jc w:val="center"/>
      </w:pPr>
    </w:p>
    <w:p w:rsidR="00E71A4E" w:rsidRDefault="00E71A4E" w:rsidP="00E71A4E">
      <w:pPr>
        <w:pStyle w:val="Standard"/>
        <w:spacing w:before="1" w:after="120"/>
        <w:ind w:right="141"/>
        <w:jc w:val="center"/>
      </w:pPr>
      <w:r>
        <w:rPr>
          <w:rFonts w:ascii="Times New Roman CYR" w:hAnsi="Times New Roman CYR"/>
          <w:color w:val="231F20"/>
        </w:rPr>
        <w:t xml:space="preserve">Васюк Ю.А., Панченкова Л.А., Майчук Е.Ю., Акатова Е.В., Воеводина И.В., </w:t>
      </w:r>
      <w:r>
        <w:rPr>
          <w:color w:val="231F20"/>
        </w:rPr>
        <w:br/>
      </w:r>
      <w:r>
        <w:rPr>
          <w:rFonts w:ascii="Times New Roman CYR" w:hAnsi="Times New Roman CYR"/>
          <w:color w:val="231F20"/>
        </w:rPr>
        <w:t>Макарова И.А.</w:t>
      </w:r>
      <w:r>
        <w:rPr>
          <w:color w:val="231F20"/>
        </w:rPr>
        <w:t>,</w:t>
      </w:r>
      <w:r>
        <w:rPr>
          <w:rFonts w:ascii="Times New Roman CYR" w:hAnsi="Times New Roman CYR"/>
          <w:color w:val="231F20"/>
        </w:rPr>
        <w:t xml:space="preserve"> Хамидова Х.А.,  Завьялова А.И., Николин О.П.</w:t>
      </w:r>
    </w:p>
    <w:p w:rsidR="00E71A4E" w:rsidRDefault="00E71A4E" w:rsidP="00E71A4E">
      <w:pPr>
        <w:pStyle w:val="Standard"/>
        <w:spacing w:after="120"/>
        <w:rPr>
          <w:rFonts w:ascii="Times New Roman" w:hAnsi="Times New Roman"/>
          <w:color w:val="000000"/>
        </w:rPr>
      </w:pPr>
    </w:p>
    <w:p w:rsidR="00E71A4E" w:rsidRDefault="00E71A4E" w:rsidP="00E71A4E">
      <w:pPr>
        <w:pStyle w:val="Standard"/>
        <w:spacing w:after="120"/>
        <w:rPr>
          <w:rFonts w:ascii="Times New Roman" w:hAnsi="Times New Roman"/>
          <w:b/>
          <w:color w:val="000000"/>
          <w:sz w:val="28"/>
        </w:rPr>
      </w:pPr>
    </w:p>
    <w:p w:rsidR="00E71A4E" w:rsidRDefault="00E71A4E" w:rsidP="00E71A4E">
      <w:pPr>
        <w:pStyle w:val="Standard"/>
        <w:rPr>
          <w:rFonts w:ascii="Times New Roman" w:hAnsi="Times New Roman"/>
          <w:b/>
          <w:color w:val="000000"/>
        </w:rPr>
      </w:pPr>
    </w:p>
    <w:p w:rsidR="00E71A4E" w:rsidRDefault="00E71A4E" w:rsidP="00E71A4E">
      <w:pPr>
        <w:pStyle w:val="Standard"/>
        <w:rPr>
          <w:rFonts w:ascii="Times New Roman" w:hAnsi="Times New Roman"/>
          <w:b/>
          <w:color w:val="000000"/>
        </w:rPr>
      </w:pPr>
    </w:p>
    <w:p w:rsidR="00E71A4E" w:rsidRDefault="00E71A4E" w:rsidP="00E71A4E">
      <w:pPr>
        <w:pStyle w:val="Standard"/>
        <w:rPr>
          <w:rFonts w:ascii="Times New Roman" w:hAnsi="Times New Roman"/>
          <w:b/>
          <w:color w:val="000000"/>
        </w:rPr>
      </w:pPr>
    </w:p>
    <w:p w:rsidR="00E71A4E" w:rsidRDefault="00E71A4E" w:rsidP="00E71A4E">
      <w:pPr>
        <w:pStyle w:val="Standard"/>
        <w:rPr>
          <w:rFonts w:ascii="Times New Roman" w:hAnsi="Times New Roman"/>
          <w:b/>
          <w:color w:val="000000"/>
        </w:rPr>
      </w:pPr>
    </w:p>
    <w:p w:rsidR="00E71A4E" w:rsidRDefault="00E71A4E" w:rsidP="00E71A4E">
      <w:pPr>
        <w:pStyle w:val="Standard"/>
        <w:rPr>
          <w:rFonts w:ascii="Times New Roman" w:hAnsi="Times New Roman"/>
          <w:b/>
          <w:color w:val="000000"/>
        </w:rPr>
      </w:pPr>
    </w:p>
    <w:p w:rsidR="00E71A4E" w:rsidRDefault="00E71A4E" w:rsidP="00E71A4E">
      <w:pPr>
        <w:pStyle w:val="Standard"/>
        <w:rPr>
          <w:rFonts w:ascii="Times New Roman" w:hAnsi="Times New Roman"/>
          <w:b/>
          <w:color w:val="000000"/>
        </w:rPr>
      </w:pPr>
    </w:p>
    <w:p w:rsidR="00E71A4E" w:rsidRDefault="00F27898" w:rsidP="00E71A4E">
      <w:pPr>
        <w:pStyle w:val="Standard"/>
        <w:jc w:val="center"/>
      </w:pPr>
      <w:r>
        <w:rPr>
          <w:rFonts w:ascii="Times New Roman CYR" w:hAnsi="Times New Roman CYR"/>
          <w:b/>
          <w:color w:val="000000"/>
        </w:rPr>
        <w:t xml:space="preserve">Москва 2021 </w:t>
      </w:r>
    </w:p>
    <w:p w:rsidR="00E71A4E" w:rsidRDefault="00E71A4E" w:rsidP="00E71A4E">
      <w:pPr>
        <w:pStyle w:val="Standard"/>
        <w:spacing w:line="262" w:lineRule="atLeast"/>
        <w:ind w:left="128" w:right="163"/>
        <w:jc w:val="center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lastRenderedPageBreak/>
        <w:t>Рецензенты:</w:t>
      </w:r>
    </w:p>
    <w:p w:rsidR="00F27898" w:rsidRDefault="00F27898" w:rsidP="00F27898">
      <w:pPr>
        <w:pStyle w:val="Standard"/>
        <w:spacing w:line="262" w:lineRule="atLeast"/>
        <w:ind w:left="128" w:right="163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Остроумова О.Д., д.м.н., профессор, заведующий кафедрой терапии и полиморбидной патологии РМАНПО МЗ РФ</w:t>
      </w:r>
    </w:p>
    <w:p w:rsidR="00F27898" w:rsidRDefault="00F27898" w:rsidP="00F27898">
      <w:pPr>
        <w:pStyle w:val="Standard"/>
        <w:spacing w:line="262" w:lineRule="atLeast"/>
        <w:ind w:left="128" w:right="163"/>
        <w:jc w:val="both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Евдокимова А.Г., д.м.н., профессор кафедры внутренних болезней стоматологического факультета МГМСУ им. А. И. Евдокимова</w:t>
      </w:r>
    </w:p>
    <w:p w:rsidR="00E71A4E" w:rsidRDefault="00E71A4E" w:rsidP="00E71A4E">
      <w:pPr>
        <w:pStyle w:val="Standard"/>
        <w:spacing w:line="237" w:lineRule="atLeast"/>
        <w:ind w:right="137" w:firstLine="340"/>
        <w:rPr>
          <w:rFonts w:ascii="Times New Roman" w:hAnsi="Times New Roman"/>
          <w:color w:val="231F20"/>
        </w:rPr>
      </w:pPr>
    </w:p>
    <w:p w:rsidR="00E71A4E" w:rsidRDefault="00E71A4E" w:rsidP="00E71A4E">
      <w:pPr>
        <w:pStyle w:val="Standard"/>
      </w:pPr>
      <w:r>
        <w:rPr>
          <w:rFonts w:ascii="Times New Roman CYR" w:hAnsi="Times New Roman CYR"/>
          <w:color w:val="000000"/>
        </w:rPr>
        <w:t xml:space="preserve">Алгоритм диагностики и лечения </w:t>
      </w:r>
      <w:r>
        <w:rPr>
          <w:rFonts w:ascii="Times New Roman" w:hAnsi="Times New Roman" w:cs="Times New Roman"/>
          <w:color w:val="000000"/>
        </w:rPr>
        <w:t>артериальной гипертонии</w:t>
      </w:r>
      <w:r>
        <w:rPr>
          <w:rFonts w:ascii="Times New Roman CYR" w:hAnsi="Times New Roman CYR"/>
          <w:color w:val="000000"/>
        </w:rPr>
        <w:t xml:space="preserve"> на основе клинических рекомендаций/сост. Ю.А. Васюк, Л.А. Панченкова, Е.Ю. Майчук, Е.В. Акатова, И.В. Воеводина</w:t>
      </w:r>
      <w:r>
        <w:rPr>
          <w:color w:val="000000"/>
        </w:rPr>
        <w:t>,</w:t>
      </w:r>
      <w:r>
        <w:rPr>
          <w:rFonts w:ascii="Times New Roman CYR" w:hAnsi="Times New Roman CYR"/>
          <w:color w:val="000000"/>
        </w:rPr>
        <w:t xml:space="preserve"> И.А. Макарова, Х.А. Хамидова, А.И. З</w:t>
      </w:r>
      <w:r w:rsidR="00264B43">
        <w:rPr>
          <w:rFonts w:ascii="Times New Roman CYR" w:hAnsi="Times New Roman CYR"/>
          <w:color w:val="000000"/>
        </w:rPr>
        <w:t>авьялова, О.П. Николин; под ред. Васюка Ю.А.</w:t>
      </w:r>
      <w:r w:rsidR="00F27898">
        <w:rPr>
          <w:rFonts w:ascii="Times New Roman CYR" w:hAnsi="Times New Roman CYR"/>
          <w:color w:val="000000"/>
        </w:rPr>
        <w:t>; МГМСУ.- М.:РИО МГМСУ, 2021</w:t>
      </w:r>
      <w:r>
        <w:rPr>
          <w:rFonts w:ascii="Times New Roman CYR" w:hAnsi="Times New Roman CYR"/>
          <w:color w:val="000000"/>
        </w:rPr>
        <w:t>.-      с.: илл.</w:t>
      </w:r>
    </w:p>
    <w:p w:rsidR="00E71A4E" w:rsidRDefault="00E71A4E" w:rsidP="00E71A4E">
      <w:pPr>
        <w:pStyle w:val="Standard"/>
        <w:spacing w:before="5"/>
        <w:rPr>
          <w:rFonts w:ascii="Times New Roman" w:hAnsi="Times New Roman"/>
          <w:color w:val="000000"/>
        </w:rPr>
      </w:pPr>
    </w:p>
    <w:p w:rsidR="00E71A4E" w:rsidRPr="00F24457" w:rsidRDefault="00E71A4E" w:rsidP="00784FC0">
      <w:pPr>
        <w:pStyle w:val="Standard"/>
        <w:jc w:val="both"/>
      </w:pPr>
      <w:r>
        <w:rPr>
          <w:rFonts w:ascii="Times New Roman CYR" w:hAnsi="Times New Roman CYR"/>
          <w:color w:val="000000"/>
        </w:rPr>
        <w:t>В учебно-методическом пособии подробно изложены современные представления об этиологии, патогенезе, клинике, диагностике, классификации и современных подходах к лечению артериальной гипертонии на основе клинических рекомендаций Российского кардиологического общества, одобренных МЗ РФ (2020 г).</w:t>
      </w:r>
      <w:r>
        <w:br/>
      </w:r>
      <w:r>
        <w:rPr>
          <w:rFonts w:ascii="Times New Roman CYR" w:hAnsi="Times New Roman CYR"/>
          <w:color w:val="000000"/>
        </w:rPr>
        <w:t>Пособие содержит также план работы на практическом занятии, рекомендации для подготовки к занятию, для проведения курации больного и клинического разбора по теме занятия.</w:t>
      </w:r>
      <w:r>
        <w:br/>
      </w:r>
      <w:r>
        <w:rPr>
          <w:rFonts w:ascii="Times New Roman CYR" w:hAnsi="Times New Roman CYR"/>
          <w:color w:val="000000"/>
        </w:rPr>
        <w:t>В пособие включены итоговые тестовые и клинические задания, задачи по теме, предназначенные для самостоятельной оценки знаний студентами.</w:t>
      </w:r>
      <w:r>
        <w:br/>
      </w:r>
      <w:proofErr w:type="gramStart"/>
      <w:r>
        <w:rPr>
          <w:rFonts w:ascii="Times New Roman CYR" w:hAnsi="Times New Roman CYR"/>
          <w:color w:val="000000"/>
        </w:rPr>
        <w:t xml:space="preserve">Настоящее учебно-методическое пособие подготовлено в соответствии с рабочей учебной программой по дисциплине </w:t>
      </w:r>
      <w:r>
        <w:rPr>
          <w:rFonts w:ascii="Times New Roman" w:hAnsi="Times New Roman"/>
          <w:color w:val="000000"/>
        </w:rPr>
        <w:t>«</w:t>
      </w:r>
      <w:r>
        <w:rPr>
          <w:rFonts w:ascii="Times New Roman CYR" w:hAnsi="Times New Roman CYR"/>
          <w:color w:val="000000"/>
        </w:rPr>
        <w:t>Внутренние болезни</w:t>
      </w:r>
      <w:r>
        <w:rPr>
          <w:rFonts w:ascii="Times New Roman" w:hAnsi="Times New Roman"/>
          <w:color w:val="000000"/>
        </w:rPr>
        <w:t xml:space="preserve">», </w:t>
      </w:r>
      <w:r>
        <w:rPr>
          <w:rFonts w:ascii="Times New Roman CYR" w:hAnsi="Times New Roman CYR"/>
          <w:color w:val="000000"/>
        </w:rPr>
        <w:t>утвержденной в 2019 г. в Московском государственном медико-стоматологическом университете  на основе примерных учебных программ Минздрав</w:t>
      </w:r>
      <w:r w:rsidR="00F24457">
        <w:rPr>
          <w:rFonts w:ascii="Times New Roman CYR" w:hAnsi="Times New Roman CYR"/>
          <w:color w:val="000000"/>
        </w:rPr>
        <w:t>а</w:t>
      </w:r>
      <w:r>
        <w:rPr>
          <w:rFonts w:ascii="Times New Roman CYR" w:hAnsi="Times New Roman CYR"/>
          <w:color w:val="000000"/>
        </w:rPr>
        <w:t xml:space="preserve"> РФ и Государственного образовательного стандарта высшего профессионального образования по специальности </w:t>
      </w:r>
      <w:r>
        <w:rPr>
          <w:rFonts w:ascii="Times New Roman" w:hAnsi="Times New Roman"/>
          <w:color w:val="000000"/>
        </w:rPr>
        <w:t xml:space="preserve">«31.05.01 </w:t>
      </w:r>
      <w:r>
        <w:rPr>
          <w:rFonts w:ascii="Times New Roman CYR" w:hAnsi="Times New Roman CYR"/>
          <w:color w:val="000000"/>
        </w:rPr>
        <w:t>Лечебное дело</w:t>
      </w:r>
      <w:r>
        <w:rPr>
          <w:rFonts w:ascii="Times New Roman" w:hAnsi="Times New Roman"/>
          <w:color w:val="000000"/>
        </w:rPr>
        <w:t>»</w:t>
      </w:r>
      <w:r>
        <w:br/>
      </w:r>
      <w:r>
        <w:rPr>
          <w:rFonts w:ascii="Times New Roman CYR" w:hAnsi="Times New Roman CYR"/>
          <w:color w:val="000000"/>
        </w:rPr>
        <w:t xml:space="preserve">Пособие </w:t>
      </w:r>
      <w:r w:rsidRPr="00F24457">
        <w:rPr>
          <w:rFonts w:ascii="Times New Roman CYR" w:hAnsi="Times New Roman CYR"/>
        </w:rPr>
        <w:t xml:space="preserve">предназначено </w:t>
      </w:r>
      <w:r w:rsidR="00784FC0" w:rsidRPr="00F24457">
        <w:rPr>
          <w:rFonts w:ascii="Times New Roman CYR" w:hAnsi="Times New Roman CYR"/>
        </w:rPr>
        <w:t>для студентов</w:t>
      </w:r>
      <w:r w:rsidR="00F24457" w:rsidRPr="00F24457">
        <w:rPr>
          <w:rFonts w:ascii="Times New Roman CYR" w:hAnsi="Times New Roman CYR"/>
        </w:rPr>
        <w:t xml:space="preserve"> </w:t>
      </w:r>
      <w:r w:rsidR="00784FC0" w:rsidRPr="00F24457">
        <w:rPr>
          <w:rFonts w:ascii="Times New Roman CYR" w:hAnsi="Times New Roman CYR"/>
        </w:rPr>
        <w:t>медицинских вузов, клинических ординаторов, а также преподавателей</w:t>
      </w:r>
      <w:r w:rsidRPr="00F24457">
        <w:rPr>
          <w:rFonts w:ascii="Times New Roman CYR" w:hAnsi="Times New Roman CYR"/>
        </w:rPr>
        <w:t xml:space="preserve"> медицинских вузов.</w:t>
      </w:r>
      <w:proofErr w:type="gramEnd"/>
    </w:p>
    <w:p w:rsidR="00E71A4E" w:rsidRDefault="00E71A4E" w:rsidP="00E71A4E">
      <w:pPr>
        <w:pStyle w:val="Standard"/>
        <w:spacing w:before="106" w:line="237" w:lineRule="atLeast"/>
        <w:ind w:left="100" w:right="140" w:firstLine="340"/>
        <w:jc w:val="both"/>
      </w:pPr>
      <w:r>
        <w:rPr>
          <w:rFonts w:ascii="Times New Roman" w:hAnsi="Times New Roman"/>
          <w:color w:val="231F20"/>
          <w:spacing w:val="-4"/>
        </w:rPr>
        <w:t>Утверждено</w:t>
      </w:r>
      <w:r w:rsidR="00F27898"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и</w:t>
      </w:r>
      <w:r w:rsidR="00F27898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-3"/>
        </w:rPr>
        <w:t>рекомендовано</w:t>
      </w:r>
      <w:r w:rsidR="00F27898">
        <w:rPr>
          <w:rFonts w:ascii="Times New Roman" w:hAnsi="Times New Roman"/>
          <w:color w:val="231F20"/>
          <w:spacing w:val="-3"/>
        </w:rPr>
        <w:t xml:space="preserve"> </w:t>
      </w:r>
      <w:r>
        <w:rPr>
          <w:rFonts w:ascii="Times New Roman" w:hAnsi="Times New Roman"/>
          <w:color w:val="231F20"/>
        </w:rPr>
        <w:t>к</w:t>
      </w:r>
      <w:r w:rsidR="00F27898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-3"/>
        </w:rPr>
        <w:t>печати</w:t>
      </w:r>
      <w:r w:rsidR="00F27898">
        <w:rPr>
          <w:rFonts w:ascii="Times New Roman" w:hAnsi="Times New Roman"/>
          <w:color w:val="231F20"/>
          <w:spacing w:val="-3"/>
        </w:rPr>
        <w:t xml:space="preserve"> </w:t>
      </w:r>
      <w:r>
        <w:rPr>
          <w:rFonts w:ascii="Times New Roman" w:hAnsi="Times New Roman"/>
          <w:color w:val="231F20"/>
          <w:spacing w:val="-4"/>
        </w:rPr>
        <w:t>Учебно-методическим</w:t>
      </w:r>
      <w:r>
        <w:rPr>
          <w:rFonts w:ascii="Times New Roman" w:hAnsi="Times New Roman"/>
          <w:color w:val="231F20"/>
          <w:spacing w:val="-3"/>
        </w:rPr>
        <w:t xml:space="preserve">советом </w:t>
      </w:r>
      <w:r>
        <w:rPr>
          <w:rFonts w:ascii="Times New Roman" w:hAnsi="Times New Roman"/>
          <w:color w:val="231F20"/>
          <w:spacing w:val="-4"/>
        </w:rPr>
        <w:t>ФГБОУ</w:t>
      </w:r>
      <w:r w:rsidR="00F27898"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ВО</w:t>
      </w:r>
      <w:r w:rsidR="00F27898"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-3"/>
        </w:rPr>
        <w:t>МГМСУ</w:t>
      </w:r>
      <w:r w:rsidR="00F27898">
        <w:rPr>
          <w:rFonts w:ascii="Times New Roman" w:hAnsi="Times New Roman"/>
          <w:color w:val="231F20"/>
          <w:spacing w:val="-3"/>
        </w:rPr>
        <w:t xml:space="preserve"> </w:t>
      </w:r>
      <w:r>
        <w:rPr>
          <w:rFonts w:ascii="Times New Roman" w:hAnsi="Times New Roman"/>
          <w:color w:val="231F20"/>
        </w:rPr>
        <w:t>им.</w:t>
      </w:r>
      <w:r>
        <w:rPr>
          <w:rFonts w:ascii="Times New Roman" w:hAnsi="Times New Roman"/>
          <w:color w:val="231F20"/>
          <w:spacing w:val="-3"/>
        </w:rPr>
        <w:t>А.И.Евдокимова</w:t>
      </w:r>
      <w:r w:rsidR="00F27898">
        <w:rPr>
          <w:rFonts w:ascii="Times New Roman" w:hAnsi="Times New Roman"/>
          <w:color w:val="231F20"/>
          <w:spacing w:val="-3"/>
        </w:rPr>
        <w:t xml:space="preserve"> </w:t>
      </w:r>
      <w:r>
        <w:rPr>
          <w:rFonts w:ascii="Times New Roman" w:hAnsi="Times New Roman"/>
          <w:color w:val="231F20"/>
        </w:rPr>
        <w:t>МЗРФ</w:t>
      </w:r>
      <w:r>
        <w:rPr>
          <w:rFonts w:ascii="Times New Roman" w:hAnsi="Times New Roman"/>
          <w:color w:val="231F20"/>
          <w:spacing w:val="-3"/>
        </w:rPr>
        <w:t xml:space="preserve"> от</w:t>
      </w:r>
      <w:r w:rsidR="00F27898">
        <w:rPr>
          <w:rFonts w:ascii="Times New Roman" w:hAnsi="Times New Roman"/>
          <w:color w:val="231F20"/>
          <w:spacing w:val="-3"/>
        </w:rPr>
        <w:t xml:space="preserve"> 23.12.2020 г.</w:t>
      </w:r>
    </w:p>
    <w:p w:rsidR="00E71A4E" w:rsidRDefault="00E71A4E" w:rsidP="00E71A4E">
      <w:pPr>
        <w:pStyle w:val="Standard"/>
        <w:spacing w:before="2"/>
        <w:rPr>
          <w:rFonts w:ascii="Times New Roman" w:hAnsi="Times New Roman"/>
          <w:color w:val="000000"/>
        </w:rPr>
      </w:pPr>
    </w:p>
    <w:p w:rsidR="00E71A4E" w:rsidRDefault="00E71A4E" w:rsidP="00E71A4E">
      <w:pPr>
        <w:pStyle w:val="Standard"/>
        <w:spacing w:line="220" w:lineRule="atLeast"/>
        <w:ind w:left="107" w:right="145" w:hanging="1"/>
        <w:jc w:val="both"/>
      </w:pPr>
      <w:r>
        <w:rPr>
          <w:rFonts w:ascii="Times New Roman" w:hAnsi="Times New Roman"/>
          <w:i/>
          <w:color w:val="231F20"/>
        </w:rPr>
        <w:t xml:space="preserve">Авторы: д.м.н., профессор Васюк Ю.А.(ред.), д.м.н., профессор Панченкова Л.А., д.м.н., профессор Майчук Е.Ю., д.м.н., профессор Акатова Е.В., </w:t>
      </w:r>
      <w:r>
        <w:rPr>
          <w:rFonts w:ascii="Times New Roman" w:hAnsi="Times New Roman"/>
          <w:i/>
          <w:color w:val="231F20"/>
          <w:spacing w:val="-3"/>
        </w:rPr>
        <w:t>д.м.н.</w:t>
      </w:r>
      <w:proofErr w:type="gramStart"/>
      <w:r>
        <w:rPr>
          <w:rFonts w:ascii="Times New Roman" w:hAnsi="Times New Roman"/>
          <w:i/>
          <w:color w:val="231F20"/>
          <w:spacing w:val="-3"/>
        </w:rPr>
        <w:t>,</w:t>
      </w:r>
      <w:r>
        <w:rPr>
          <w:rFonts w:ascii="Times New Roman" w:hAnsi="Times New Roman"/>
          <w:i/>
          <w:color w:val="231F20"/>
          <w:spacing w:val="2"/>
        </w:rPr>
        <w:t>п</w:t>
      </w:r>
      <w:proofErr w:type="gramEnd"/>
      <w:r>
        <w:rPr>
          <w:rFonts w:ascii="Times New Roman" w:hAnsi="Times New Roman"/>
          <w:i/>
          <w:color w:val="231F20"/>
          <w:spacing w:val="2"/>
        </w:rPr>
        <w:t xml:space="preserve">рофессор </w:t>
      </w:r>
      <w:r>
        <w:rPr>
          <w:rFonts w:ascii="Times New Roman" w:hAnsi="Times New Roman"/>
          <w:i/>
          <w:color w:val="231F20"/>
        </w:rPr>
        <w:t>Воеводина И.В., д.м.н., профессор Макарова И.А., к.м.н.</w:t>
      </w:r>
      <w:r>
        <w:rPr>
          <w:rFonts w:ascii="Times New Roman" w:hAnsi="Times New Roman"/>
          <w:i/>
          <w:color w:val="231F20"/>
          <w:spacing w:val="2"/>
        </w:rPr>
        <w:t xml:space="preserve">,доцент </w:t>
      </w:r>
      <w:r>
        <w:rPr>
          <w:rFonts w:ascii="Times New Roman" w:hAnsi="Times New Roman"/>
          <w:i/>
          <w:color w:val="231F20"/>
        </w:rPr>
        <w:t>Хамидова Х.А., к.м.н.</w:t>
      </w:r>
      <w:r>
        <w:rPr>
          <w:rFonts w:ascii="Times New Roman" w:hAnsi="Times New Roman"/>
          <w:i/>
          <w:color w:val="231F20"/>
          <w:spacing w:val="2"/>
        </w:rPr>
        <w:t xml:space="preserve">, доцент </w:t>
      </w:r>
      <w:r>
        <w:rPr>
          <w:rFonts w:ascii="Times New Roman" w:hAnsi="Times New Roman"/>
          <w:i/>
          <w:iCs/>
          <w:color w:val="231F20"/>
        </w:rPr>
        <w:t xml:space="preserve">Завьялова А.И.,к.м.н., </w:t>
      </w:r>
      <w:r>
        <w:rPr>
          <w:rFonts w:ascii="Times New Roman" w:hAnsi="Times New Roman"/>
          <w:i/>
          <w:color w:val="231F20"/>
          <w:spacing w:val="2"/>
        </w:rPr>
        <w:t xml:space="preserve">доцент </w:t>
      </w:r>
      <w:r>
        <w:rPr>
          <w:rFonts w:ascii="Times New Roman" w:hAnsi="Times New Roman"/>
          <w:i/>
          <w:color w:val="231F20"/>
        </w:rPr>
        <w:t>Николин О.П.</w:t>
      </w:r>
    </w:p>
    <w:p w:rsidR="00E71A4E" w:rsidRDefault="00E71A4E" w:rsidP="00E71A4E">
      <w:pPr>
        <w:pStyle w:val="Standard"/>
        <w:spacing w:before="6"/>
        <w:jc w:val="both"/>
        <w:rPr>
          <w:rFonts w:ascii="Times New Roman" w:hAnsi="Times New Roman"/>
        </w:rPr>
      </w:pPr>
    </w:p>
    <w:p w:rsidR="00E71A4E" w:rsidRDefault="00E71A4E" w:rsidP="00E71A4E">
      <w:pPr>
        <w:pStyle w:val="Standard"/>
        <w:ind w:left="440"/>
      </w:pPr>
      <w:r w:rsidRPr="00E71A4E">
        <w:rPr>
          <w:rFonts w:ascii="Times New Roman" w:hAnsi="Times New Roman"/>
          <w:color w:val="231F20"/>
        </w:rPr>
        <w:t xml:space="preserve">© </w:t>
      </w:r>
      <w:r>
        <w:rPr>
          <w:rFonts w:ascii="Times New Roman" w:hAnsi="Times New Roman"/>
          <w:color w:val="231F20"/>
        </w:rPr>
        <w:t>Кафедра госпитальной терапии №1, 202</w:t>
      </w:r>
      <w:r w:rsidR="00F27898">
        <w:rPr>
          <w:rFonts w:ascii="Times New Roman" w:hAnsi="Times New Roman"/>
          <w:color w:val="231F20"/>
        </w:rPr>
        <w:t>1</w:t>
      </w:r>
    </w:p>
    <w:p w:rsidR="00E71A4E" w:rsidRDefault="00E71A4E" w:rsidP="00E71A4E">
      <w:pPr>
        <w:pStyle w:val="Standard"/>
        <w:spacing w:before="26"/>
        <w:ind w:left="440"/>
        <w:rPr>
          <w:rFonts w:ascii="Times New Roman" w:hAnsi="Times New Roman"/>
          <w:color w:val="231F20"/>
        </w:rPr>
      </w:pPr>
      <w:r w:rsidRPr="00E71A4E">
        <w:rPr>
          <w:rFonts w:ascii="Times New Roman" w:hAnsi="Times New Roman"/>
          <w:color w:val="231F20"/>
        </w:rPr>
        <w:t xml:space="preserve">© </w:t>
      </w:r>
      <w:r>
        <w:rPr>
          <w:rFonts w:ascii="Times New Roman" w:hAnsi="Times New Roman"/>
          <w:color w:val="231F20"/>
        </w:rPr>
        <w:t>МГМСУ, 202</w:t>
      </w:r>
      <w:r w:rsidR="00F27898">
        <w:rPr>
          <w:rFonts w:ascii="Times New Roman" w:hAnsi="Times New Roman"/>
          <w:color w:val="231F20"/>
        </w:rPr>
        <w:t>1</w:t>
      </w:r>
    </w:p>
    <w:p w:rsidR="00F27898" w:rsidRDefault="00F27898" w:rsidP="00E71A4E">
      <w:pPr>
        <w:pStyle w:val="Standard"/>
        <w:spacing w:before="26"/>
        <w:ind w:left="440"/>
      </w:pPr>
    </w:p>
    <w:p w:rsidR="00EA39BB" w:rsidRDefault="00EA39BB" w:rsidP="00C24953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sz w:val="24"/>
          <w:szCs w:val="24"/>
        </w:rPr>
      </w:pPr>
    </w:p>
    <w:p w:rsidR="001A0D24" w:rsidRDefault="001A0D24" w:rsidP="00C24953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sz w:val="24"/>
          <w:szCs w:val="24"/>
        </w:rPr>
      </w:pPr>
    </w:p>
    <w:p w:rsidR="001A0D24" w:rsidRDefault="001A0D24" w:rsidP="00C24953">
      <w:pPr>
        <w:autoSpaceDE w:val="0"/>
        <w:autoSpaceDN w:val="0"/>
        <w:adjustRightInd w:val="0"/>
        <w:spacing w:after="0" w:line="240" w:lineRule="auto"/>
        <w:rPr>
          <w:rFonts w:ascii="Times New Roman" w:eastAsia="MyriadPro-Regular" w:hAnsi="Times New Roman" w:cs="Times New Roman"/>
          <w:b/>
          <w:bCs/>
          <w:sz w:val="24"/>
          <w:szCs w:val="24"/>
        </w:rPr>
      </w:pP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7384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сокращений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АГ – артериальная гипертония (гипертензия)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АД – артериальное давление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АГП – антигипертензивные препараты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АГТ – антигипертензивная терапия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АГЭ – антигипертензивный эффект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АИР – агонисты имидазолиновых рецепторов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АК – антагонисты кальция (блокаторы кальциевых каналов)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АПФ – ангиотензинпревращающий фермент</w:t>
      </w:r>
    </w:p>
    <w:p w:rsidR="00D47D44" w:rsidRPr="00F24457" w:rsidRDefault="00D47D4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АСК – ассоциированные клинические состояния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БА – бронхиальная астма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 xml:space="preserve">ББ </w:t>
      </w:r>
      <w:proofErr w:type="gramStart"/>
      <w:r w:rsidRPr="00F24457">
        <w:rPr>
          <w:rFonts w:ascii="Times New Roman" w:eastAsia="GaramondC-Light" w:hAnsi="Times New Roman" w:cs="Times New Roman"/>
          <w:sz w:val="24"/>
          <w:szCs w:val="24"/>
        </w:rPr>
        <w:t>–б</w:t>
      </w:r>
      <w:proofErr w:type="gramEnd"/>
      <w:r w:rsidRPr="00F24457">
        <w:rPr>
          <w:rFonts w:ascii="Times New Roman" w:eastAsia="GaramondC-Light" w:hAnsi="Times New Roman" w:cs="Times New Roman"/>
          <w:sz w:val="24"/>
          <w:szCs w:val="24"/>
        </w:rPr>
        <w:t>ета-адреноблокатор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БРА – блокатор</w:t>
      </w:r>
      <w:r w:rsidR="00784FC0" w:rsidRPr="00F24457">
        <w:rPr>
          <w:rFonts w:ascii="Times New Roman" w:eastAsia="GaramondC-Light" w:hAnsi="Times New Roman" w:cs="Times New Roman"/>
          <w:sz w:val="24"/>
          <w:szCs w:val="24"/>
        </w:rPr>
        <w:t>ы</w:t>
      </w:r>
      <w:r w:rsidRPr="00F24457">
        <w:rPr>
          <w:rFonts w:ascii="Times New Roman" w:eastAsia="GaramondC-Light" w:hAnsi="Times New Roman" w:cs="Times New Roman"/>
          <w:sz w:val="24"/>
          <w:szCs w:val="24"/>
        </w:rPr>
        <w:t xml:space="preserve"> рецепторов ангиотензина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БКК – блокаторы кальциевых каналов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ГБ – гипертоническая болезнь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ГК – гипертонический криз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ГКС – глюкокортикостероиды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ГЛЖ – гипертрофия левого желудочка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ДАД – диастолическое артериальное давление</w:t>
      </w:r>
    </w:p>
    <w:p w:rsidR="00C76D56" w:rsidRPr="00F24457" w:rsidRDefault="00C76D56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ДМАД — домашнее мониторирование артериального давления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ИАПФ – ингибитор ангиотензинпревращающего фермента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ИБС – ишемическая болезнь сердца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ИМ – инфаркт миокарда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ИММЛЖ – индекс массы миокарда левого желудочка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ИМТ – индекс массы тела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ИСАГ – изолированная систолическая артериальная гипертония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КТ – компьютерная томография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ЛЖ – левый желудочек сердца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ЛПИ – лодыжечно-плечевой индекс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МАУ – микроальбуминурия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МРА – магнитно-резонансная ангиография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МРТ – магнитно-резонансная томография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МС – метаболический синдром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ОК – оральные контрацептивы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ОКС – острый коронарный синдром</w:t>
      </w:r>
    </w:p>
    <w:p w:rsidR="00C24953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ОХС – общий холестерин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ПОМ – поражение органов-мишеней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ПЭ – преэклампсия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РААС – ренин-ангиотензин-альдостероновая система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РАГ – рефрактерная артериальная гипертония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РКИ – рандомизированные контролируемые исследования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САД – систолическое артериальное давление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СД – сахарный диабет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СКФ – скорость клубочковой фильтрации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 xml:space="preserve">СМАД – </w:t>
      </w:r>
      <w:proofErr w:type="gramStart"/>
      <w:r w:rsidRPr="00F24457">
        <w:rPr>
          <w:rFonts w:ascii="Times New Roman" w:eastAsia="GaramondC-Light" w:hAnsi="Times New Roman" w:cs="Times New Roman"/>
          <w:sz w:val="24"/>
          <w:szCs w:val="24"/>
        </w:rPr>
        <w:t>суточное</w:t>
      </w:r>
      <w:proofErr w:type="gramEnd"/>
      <w:r w:rsidRPr="00F24457">
        <w:rPr>
          <w:rFonts w:ascii="Times New Roman" w:eastAsia="GaramondC-Light" w:hAnsi="Times New Roman" w:cs="Times New Roman"/>
          <w:sz w:val="24"/>
          <w:szCs w:val="24"/>
        </w:rPr>
        <w:t xml:space="preserve"> мониторирование артериального давления</w:t>
      </w:r>
    </w:p>
    <w:p w:rsidR="00437384" w:rsidRPr="00F24457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СНС – симпатическая нервная система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sz w:val="24"/>
          <w:szCs w:val="24"/>
        </w:rPr>
        <w:t>СОАС – синдром обструктивного</w:t>
      </w:r>
      <w:r w:rsidRPr="00437384">
        <w:rPr>
          <w:rFonts w:ascii="Times New Roman" w:eastAsia="GaramondC-Light" w:hAnsi="Times New Roman" w:cs="Times New Roman"/>
          <w:sz w:val="24"/>
          <w:szCs w:val="24"/>
        </w:rPr>
        <w:t xml:space="preserve"> апноэ во время сна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СПВ – скорость пульсовой волны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 xml:space="preserve">ССЗ – </w:t>
      </w:r>
      <w:proofErr w:type="gramStart"/>
      <w:r w:rsidRPr="00437384">
        <w:rPr>
          <w:rFonts w:ascii="Times New Roman" w:eastAsia="GaramondC-Light" w:hAnsi="Times New Roman" w:cs="Times New Roman"/>
          <w:sz w:val="24"/>
          <w:szCs w:val="24"/>
        </w:rPr>
        <w:t>сердечно-сосудистые</w:t>
      </w:r>
      <w:proofErr w:type="gramEnd"/>
      <w:r w:rsidRPr="00437384">
        <w:rPr>
          <w:rFonts w:ascii="Times New Roman" w:eastAsia="GaramondC-Light" w:hAnsi="Times New Roman" w:cs="Times New Roman"/>
          <w:sz w:val="24"/>
          <w:szCs w:val="24"/>
        </w:rPr>
        <w:t xml:space="preserve"> заболевания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 xml:space="preserve">ССО – </w:t>
      </w:r>
      <w:proofErr w:type="gramStart"/>
      <w:r w:rsidRPr="00437384">
        <w:rPr>
          <w:rFonts w:ascii="Times New Roman" w:eastAsia="GaramondC-Light" w:hAnsi="Times New Roman" w:cs="Times New Roman"/>
          <w:sz w:val="24"/>
          <w:szCs w:val="24"/>
        </w:rPr>
        <w:t>сердечно-сосудистые</w:t>
      </w:r>
      <w:proofErr w:type="gramEnd"/>
      <w:r w:rsidRPr="00437384">
        <w:rPr>
          <w:rFonts w:ascii="Times New Roman" w:eastAsia="GaramondC-Light" w:hAnsi="Times New Roman" w:cs="Times New Roman"/>
          <w:sz w:val="24"/>
          <w:szCs w:val="24"/>
        </w:rPr>
        <w:t xml:space="preserve"> осложнения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ТГ – триглицериды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lastRenderedPageBreak/>
        <w:t>ТИА – транзиторная ишемическая атака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УЗИ – ультразвуковое исследование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ФК – фиксированная комбинация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ФП – фибрилляция предсердий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proofErr w:type="gramStart"/>
      <w:r w:rsidRPr="00437384">
        <w:rPr>
          <w:rFonts w:ascii="Times New Roman" w:eastAsia="GaramondC-Light" w:hAnsi="Times New Roman" w:cs="Times New Roman"/>
          <w:sz w:val="24"/>
          <w:szCs w:val="24"/>
        </w:rPr>
        <w:t>ФР</w:t>
      </w:r>
      <w:proofErr w:type="gramEnd"/>
      <w:r w:rsidRPr="00437384">
        <w:rPr>
          <w:rFonts w:ascii="Times New Roman" w:eastAsia="GaramondC-Light" w:hAnsi="Times New Roman" w:cs="Times New Roman"/>
          <w:sz w:val="24"/>
          <w:szCs w:val="24"/>
        </w:rPr>
        <w:t xml:space="preserve"> – фактор риска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ХБП – хроническая болезнь почек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ХОБЛ – хроническая обструктивная болезнь легких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ХС ЛПВП – холестерин липопротеидов высокой плотности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ХС ЛПНП – холестерин липопротеидов низкой плотности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ХСН – хроническая сердечная недостаточность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ЦВБ – цереброваскулярные болезни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ЧСС – частота сердечных сокращений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ЭКГ – электрокардиография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  <w:lang w:val="en-US"/>
        </w:rPr>
      </w:pPr>
      <w:r w:rsidRPr="00437384">
        <w:rPr>
          <w:rFonts w:ascii="Times New Roman" w:eastAsia="GaramondC-Light" w:hAnsi="Times New Roman" w:cs="Times New Roman"/>
          <w:sz w:val="24"/>
          <w:szCs w:val="24"/>
        </w:rPr>
        <w:t>ЭхоКГ</w:t>
      </w:r>
      <w:r w:rsidRPr="00437384">
        <w:rPr>
          <w:rFonts w:ascii="Times New Roman" w:eastAsia="GaramondC-Light" w:hAnsi="Times New Roman" w:cs="Times New Roman"/>
          <w:sz w:val="24"/>
          <w:szCs w:val="24"/>
          <w:lang w:val="en-US"/>
        </w:rPr>
        <w:t xml:space="preserve"> – </w:t>
      </w:r>
      <w:r w:rsidRPr="00437384">
        <w:rPr>
          <w:rFonts w:ascii="Times New Roman" w:eastAsia="GaramondC-Light" w:hAnsi="Times New Roman" w:cs="Times New Roman"/>
          <w:sz w:val="24"/>
          <w:szCs w:val="24"/>
        </w:rPr>
        <w:t>эхокардиография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  <w:lang w:val="en-US"/>
        </w:rPr>
      </w:pPr>
      <w:r w:rsidRPr="00437384">
        <w:rPr>
          <w:rFonts w:ascii="Times New Roman" w:eastAsia="GaramondC-Light" w:hAnsi="Times New Roman" w:cs="Times New Roman"/>
          <w:sz w:val="24"/>
          <w:szCs w:val="24"/>
          <w:lang w:val="en-US"/>
        </w:rPr>
        <w:t xml:space="preserve">HbA1c – </w:t>
      </w:r>
      <w:r w:rsidRPr="00437384">
        <w:rPr>
          <w:rFonts w:ascii="Times New Roman" w:eastAsia="GaramondC-Light" w:hAnsi="Times New Roman" w:cs="Times New Roman"/>
          <w:sz w:val="24"/>
          <w:szCs w:val="24"/>
        </w:rPr>
        <w:t>гликированныйгемоглобин</w:t>
      </w:r>
    </w:p>
    <w:p w:rsidR="00437384" w:rsidRPr="00437384" w:rsidRDefault="00437384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  <w:lang w:val="en-US"/>
        </w:rPr>
      </w:pPr>
      <w:r w:rsidRPr="00437384">
        <w:rPr>
          <w:rFonts w:ascii="Times New Roman" w:eastAsia="GaramondC-Light" w:hAnsi="Times New Roman" w:cs="Times New Roman"/>
          <w:sz w:val="24"/>
          <w:szCs w:val="24"/>
          <w:lang w:val="en-US"/>
        </w:rPr>
        <w:t>MDRD – Modification of Diet in Renal Disease</w:t>
      </w:r>
    </w:p>
    <w:p w:rsidR="000C702D" w:rsidRPr="00EA39BB" w:rsidRDefault="00437384" w:rsidP="00437384">
      <w:pPr>
        <w:rPr>
          <w:rFonts w:ascii="Times New Roman" w:eastAsia="GaramondC-Light" w:hAnsi="Times New Roman" w:cs="Times New Roman"/>
          <w:sz w:val="24"/>
          <w:szCs w:val="24"/>
          <w:lang w:val="en-US"/>
        </w:rPr>
      </w:pPr>
      <w:r w:rsidRPr="00437384">
        <w:rPr>
          <w:rFonts w:ascii="Times New Roman" w:eastAsia="GaramondC-Light" w:hAnsi="Times New Roman" w:cs="Times New Roman"/>
          <w:sz w:val="24"/>
          <w:szCs w:val="24"/>
          <w:lang w:val="en-US"/>
        </w:rPr>
        <w:t>SCORE – Systemic coronary risk evaluation__</w:t>
      </w: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303F4" w:rsidRPr="004B311F" w:rsidRDefault="000303F4" w:rsidP="004373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65206" w:rsidRPr="009D4E71" w:rsidRDefault="00665206" w:rsidP="0043738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  <w:lang w:val="en-US"/>
        </w:rPr>
      </w:pPr>
    </w:p>
    <w:p w:rsidR="00DF2F69" w:rsidRPr="00DF2F69" w:rsidRDefault="00DF2F69" w:rsidP="00EA3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2F69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Краткая информация по АГ</w:t>
      </w:r>
    </w:p>
    <w:p w:rsidR="00EA32D5" w:rsidRPr="00DF2F69" w:rsidRDefault="00541E52" w:rsidP="00EA3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1.1</w:t>
      </w:r>
      <w:r w:rsidR="00EA32D5" w:rsidRPr="00DF2F69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Определение</w:t>
      </w:r>
      <w:r w:rsidR="00DF2F69">
        <w:rPr>
          <w:rFonts w:ascii="Times New Roman" w:hAnsi="Times New Roman" w:cs="Times New Roman"/>
          <w:b/>
          <w:sz w:val="24"/>
          <w:szCs w:val="24"/>
          <w:u w:val="single"/>
        </w:rPr>
        <w:t xml:space="preserve"> АГ</w:t>
      </w:r>
    </w:p>
    <w:p w:rsidR="00784FC0" w:rsidRPr="00784FC0" w:rsidRDefault="00EA32D5" w:rsidP="00EA3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FC0">
        <w:rPr>
          <w:rFonts w:ascii="Times New Roman" w:hAnsi="Times New Roman" w:cs="Times New Roman"/>
          <w:sz w:val="24"/>
          <w:szCs w:val="24"/>
        </w:rPr>
        <w:t xml:space="preserve">АГ </w:t>
      </w:r>
      <w:r w:rsidR="00807DB9">
        <w:rPr>
          <w:rFonts w:ascii="Times New Roman" w:hAnsi="Times New Roman" w:cs="Times New Roman"/>
          <w:sz w:val="24"/>
          <w:szCs w:val="24"/>
        </w:rPr>
        <w:t xml:space="preserve">(артериальная гиперетензия) </w:t>
      </w:r>
      <w:r w:rsidRPr="00784FC0">
        <w:rPr>
          <w:rFonts w:ascii="Times New Roman" w:hAnsi="Times New Roman" w:cs="Times New Roman"/>
          <w:sz w:val="24"/>
          <w:szCs w:val="24"/>
        </w:rPr>
        <w:t>– синдром повышения систолического АД (САД</w:t>
      </w:r>
      <w:proofErr w:type="gramStart"/>
      <w:r w:rsidR="00807DB9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807DB9">
        <w:rPr>
          <w:rFonts w:ascii="Times New Roman" w:hAnsi="Times New Roman" w:cs="Times New Roman"/>
          <w:sz w:val="24"/>
          <w:szCs w:val="24"/>
        </w:rPr>
        <w:t xml:space="preserve"> ≥140 мм </w:t>
      </w:r>
      <w:r w:rsidRPr="00784FC0">
        <w:rPr>
          <w:rFonts w:ascii="Times New Roman" w:hAnsi="Times New Roman" w:cs="Times New Roman"/>
          <w:sz w:val="24"/>
          <w:szCs w:val="24"/>
        </w:rPr>
        <w:t xml:space="preserve">рт. ст. и/или диастолического АД (ДАД)≥90 мм рт. ст. </w:t>
      </w:r>
    </w:p>
    <w:p w:rsidR="00784FC0" w:rsidRDefault="00784FC0" w:rsidP="00EA3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DB9" w:rsidRPr="00F24457" w:rsidRDefault="00EA32D5" w:rsidP="00B37F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F56">
        <w:rPr>
          <w:rFonts w:ascii="Times New Roman" w:hAnsi="Times New Roman" w:cs="Times New Roman"/>
          <w:sz w:val="24"/>
          <w:szCs w:val="24"/>
        </w:rPr>
        <w:t xml:space="preserve">Термин </w:t>
      </w:r>
      <w:r w:rsidRPr="00B37F56">
        <w:rPr>
          <w:rFonts w:ascii="Times New Roman" w:hAnsi="Times New Roman" w:cs="Times New Roman"/>
          <w:b/>
          <w:sz w:val="24"/>
          <w:szCs w:val="24"/>
        </w:rPr>
        <w:t>«гипертоническая болезнь»</w:t>
      </w:r>
      <w:r w:rsidR="004776C3" w:rsidRPr="00B37F56">
        <w:rPr>
          <w:rFonts w:ascii="Times New Roman" w:hAnsi="Times New Roman" w:cs="Times New Roman"/>
          <w:b/>
          <w:sz w:val="24"/>
          <w:szCs w:val="24"/>
        </w:rPr>
        <w:t xml:space="preserve"> (далее - ГБ»</w:t>
      </w:r>
      <w:r w:rsidRPr="00B37F56">
        <w:rPr>
          <w:rFonts w:ascii="Times New Roman" w:hAnsi="Times New Roman" w:cs="Times New Roman"/>
          <w:sz w:val="24"/>
          <w:szCs w:val="24"/>
        </w:rPr>
        <w:t>, предложенный Г.Ф.Лангом в 1948 г., соответству</w:t>
      </w:r>
      <w:r w:rsidR="004776C3" w:rsidRPr="00B37F56">
        <w:rPr>
          <w:rFonts w:ascii="Times New Roman" w:hAnsi="Times New Roman" w:cs="Times New Roman"/>
          <w:sz w:val="24"/>
          <w:szCs w:val="24"/>
        </w:rPr>
        <w:t>ет терминам</w:t>
      </w:r>
      <w:proofErr w:type="gramStart"/>
      <w:r w:rsidR="00807DB9" w:rsidRPr="00B37F56">
        <w:rPr>
          <w:rFonts w:ascii="Times New Roman" w:hAnsi="Times New Roman" w:cs="Times New Roman"/>
          <w:b/>
          <w:sz w:val="24"/>
          <w:szCs w:val="24"/>
        </w:rPr>
        <w:t>«э</w:t>
      </w:r>
      <w:proofErr w:type="gramEnd"/>
      <w:r w:rsidR="00807DB9" w:rsidRPr="00B37F56">
        <w:rPr>
          <w:rFonts w:ascii="Times New Roman" w:hAnsi="Times New Roman" w:cs="Times New Roman"/>
          <w:b/>
          <w:sz w:val="24"/>
          <w:szCs w:val="24"/>
        </w:rPr>
        <w:t>ссен</w:t>
      </w:r>
      <w:r w:rsidRPr="00B37F56">
        <w:rPr>
          <w:rFonts w:ascii="Times New Roman" w:hAnsi="Times New Roman" w:cs="Times New Roman"/>
          <w:b/>
          <w:sz w:val="24"/>
          <w:szCs w:val="24"/>
        </w:rPr>
        <w:t>циальная гипертензия»</w:t>
      </w:r>
      <w:r w:rsidRPr="00B37F56">
        <w:rPr>
          <w:rFonts w:ascii="Times New Roman" w:hAnsi="Times New Roman" w:cs="Times New Roman"/>
          <w:sz w:val="24"/>
          <w:szCs w:val="24"/>
        </w:rPr>
        <w:t xml:space="preserve"> (</w:t>
      </w:r>
      <w:r w:rsidRPr="00B37F56">
        <w:rPr>
          <w:rFonts w:ascii="Times New Roman" w:hAnsi="Times New Roman" w:cs="Times New Roman"/>
          <w:b/>
          <w:sz w:val="24"/>
          <w:szCs w:val="24"/>
        </w:rPr>
        <w:t>гипертония</w:t>
      </w:r>
      <w:r w:rsidRPr="00F24457">
        <w:rPr>
          <w:rFonts w:ascii="Times New Roman" w:hAnsi="Times New Roman" w:cs="Times New Roman"/>
          <w:sz w:val="24"/>
          <w:szCs w:val="24"/>
        </w:rPr>
        <w:t>),</w:t>
      </w:r>
      <w:r w:rsidR="004776C3" w:rsidRPr="00F24457">
        <w:rPr>
          <w:rFonts w:ascii="Times New Roman" w:hAnsi="Times New Roman" w:cs="Times New Roman"/>
          <w:b/>
          <w:sz w:val="24"/>
          <w:szCs w:val="24"/>
        </w:rPr>
        <w:t>«артериальная гипертензия»,</w:t>
      </w:r>
      <w:r w:rsidR="004776C3" w:rsidRPr="00F24457">
        <w:rPr>
          <w:rFonts w:ascii="Times New Roman" w:hAnsi="Times New Roman" w:cs="Times New Roman"/>
          <w:sz w:val="24"/>
          <w:szCs w:val="24"/>
        </w:rPr>
        <w:t>используемым</w:t>
      </w:r>
      <w:r w:rsidRPr="00F24457">
        <w:rPr>
          <w:rFonts w:ascii="Times New Roman" w:hAnsi="Times New Roman" w:cs="Times New Roman"/>
          <w:sz w:val="24"/>
          <w:szCs w:val="24"/>
        </w:rPr>
        <w:t xml:space="preserve"> за </w:t>
      </w:r>
      <w:r w:rsidR="00B37F56" w:rsidRPr="00F24457">
        <w:rPr>
          <w:rFonts w:ascii="Times New Roman" w:hAnsi="Times New Roman" w:cs="Times New Roman"/>
          <w:sz w:val="24"/>
          <w:szCs w:val="24"/>
        </w:rPr>
        <w:t>рубежом</w:t>
      </w:r>
      <w:r w:rsidRPr="00F24457">
        <w:rPr>
          <w:rFonts w:ascii="Times New Roman" w:hAnsi="Times New Roman" w:cs="Times New Roman"/>
          <w:sz w:val="24"/>
          <w:szCs w:val="24"/>
        </w:rPr>
        <w:t xml:space="preserve">. ГБ преобладает среди всех форм АГ, ее распространенность составляет свыше 90%. </w:t>
      </w:r>
    </w:p>
    <w:p w:rsidR="00B37F56" w:rsidRPr="00F24457" w:rsidRDefault="00B37F56" w:rsidP="00B37F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4457">
        <w:rPr>
          <w:rFonts w:ascii="Times New Roman" w:hAnsi="Times New Roman" w:cs="Times New Roman"/>
          <w:b/>
          <w:sz w:val="24"/>
          <w:szCs w:val="24"/>
        </w:rPr>
        <w:t>Вторичная</w:t>
      </w:r>
      <w:proofErr w:type="gramEnd"/>
      <w:r w:rsidRPr="00F24457">
        <w:rPr>
          <w:rFonts w:ascii="Times New Roman" w:hAnsi="Times New Roman" w:cs="Times New Roman"/>
          <w:b/>
          <w:sz w:val="24"/>
          <w:szCs w:val="24"/>
        </w:rPr>
        <w:t xml:space="preserve"> (симптоматическая) АГ</w:t>
      </w:r>
      <w:r w:rsidR="005F33AA" w:rsidRPr="00F24457">
        <w:rPr>
          <w:rFonts w:ascii="Times New Roman" w:hAnsi="Times New Roman" w:cs="Times New Roman"/>
          <w:sz w:val="24"/>
          <w:szCs w:val="24"/>
        </w:rPr>
        <w:t xml:space="preserve"> -</w:t>
      </w:r>
      <w:r w:rsidRPr="00F24457">
        <w:rPr>
          <w:rFonts w:ascii="Times New Roman" w:hAnsi="Times New Roman" w:cs="Times New Roman"/>
          <w:sz w:val="24"/>
          <w:szCs w:val="24"/>
        </w:rPr>
        <w:t xml:space="preserve"> АГ, обусловленная известной причиной, которую можно устранить с помощью соответствующего вмешательства. </w:t>
      </w:r>
    </w:p>
    <w:p w:rsidR="00B37F56" w:rsidRPr="00F24457" w:rsidRDefault="00B37F56" w:rsidP="00B37F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Гипертонический криз -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>остояние, вызванное значительным повышением АД, ассоциирующееся с острым поражением органов-мишеней, нередко жизнеугрожающим, требующее немедленных квалифицированных действий, направленных на снижение АД, обычно с помощью внутривенной терапии.</w:t>
      </w:r>
    </w:p>
    <w:p w:rsidR="00807DB9" w:rsidRPr="00F24457" w:rsidRDefault="00807DB9" w:rsidP="00EA3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32D5" w:rsidRPr="00F24457" w:rsidRDefault="00541E52" w:rsidP="00EA3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1.2</w:t>
      </w:r>
      <w:r w:rsidR="00EA32D5"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 Этиология и патогенез</w:t>
      </w:r>
    </w:p>
    <w:p w:rsidR="00B37F56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Этиология АГ остается не до конца выясненной, но выявлен ряд факторов, тесно и независимо связанных с повышением АД:</w:t>
      </w:r>
    </w:p>
    <w:p w:rsidR="00B37F56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возраст - увеличение возраста ассоциировано с повышением частоты АГ и уровня </w:t>
      </w:r>
    </w:p>
    <w:p w:rsidR="00B37F56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АД (прежде всего систолического);</w:t>
      </w:r>
    </w:p>
    <w:p w:rsidR="00B37F56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избыточная масса тела и ожирение способствуют повышению АД; </w:t>
      </w:r>
    </w:p>
    <w:p w:rsidR="00B37F56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наследственная предрасположенность - повышение АД встречается </w:t>
      </w:r>
    </w:p>
    <w:p w:rsidR="00B37F56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приблизительно в 2 раза чаще среди лиц, у которых один или оба родителя имели </w:t>
      </w:r>
    </w:p>
    <w:p w:rsidR="00B37F56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АГ. Эпидемиологические исследования показали, что около 30% вариаций АД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B37F56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различных популяциях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обусловлены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генетическими факторами. </w:t>
      </w:r>
    </w:p>
    <w:p w:rsidR="00B37F56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• избыточное потребление натрия (&gt;5 г/день);</w:t>
      </w:r>
    </w:p>
    <w:p w:rsidR="0016599D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злоупотребление алкоголем; </w:t>
      </w:r>
    </w:p>
    <w:p w:rsidR="0016599D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гиподинамия. </w:t>
      </w:r>
    </w:p>
    <w:p w:rsidR="0016599D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Стойкое и длительное повышение АД обусловлено изменением соотношения трех </w:t>
      </w:r>
    </w:p>
    <w:p w:rsidR="0016599D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гемодинамических показателей: </w:t>
      </w:r>
    </w:p>
    <w:p w:rsidR="0016599D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повышением общего периферического сосудистого сопротивления (ОПСС); </w:t>
      </w:r>
    </w:p>
    <w:p w:rsidR="0016599D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увеличением сердечного выброса (минутного объема); </w:t>
      </w:r>
    </w:p>
    <w:p w:rsidR="0016599D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увеличением объема циркулирующей крови (ОЦК). </w:t>
      </w:r>
    </w:p>
    <w:p w:rsidR="0016599D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Наиболее важными патогенетическими звеньями формирования и прогрессирования эссенц</w:t>
      </w:r>
      <w:r w:rsidR="0016599D" w:rsidRPr="00F24457">
        <w:rPr>
          <w:rFonts w:ascii="Times New Roman" w:hAnsi="Times New Roman" w:cs="Times New Roman"/>
          <w:sz w:val="24"/>
          <w:szCs w:val="24"/>
        </w:rPr>
        <w:t>иальной АГ (ГБ) являются</w:t>
      </w:r>
      <w:r w:rsidRPr="00F24457">
        <w:rPr>
          <w:rFonts w:ascii="Times New Roman" w:hAnsi="Times New Roman" w:cs="Times New Roman"/>
          <w:sz w:val="24"/>
          <w:szCs w:val="24"/>
        </w:rPr>
        <w:t>:</w:t>
      </w:r>
    </w:p>
    <w:p w:rsidR="009E0141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4457">
        <w:rPr>
          <w:rFonts w:ascii="Times New Roman" w:hAnsi="Times New Roman" w:cs="Times New Roman"/>
          <w:sz w:val="24"/>
          <w:szCs w:val="24"/>
        </w:rPr>
        <w:t xml:space="preserve">• активация симпатоадреналовой системы (САС) (реализуется преимущественно через </w:t>
      </w:r>
      <w:proofErr w:type="gramEnd"/>
    </w:p>
    <w:p w:rsidR="0016599D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альф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и бета-адренорецепторы);</w:t>
      </w:r>
    </w:p>
    <w:p w:rsidR="009E0141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активация ренин-ангиотензин-альдостероновой системы (РААС); в т.ч. повышение</w:t>
      </w:r>
    </w:p>
    <w:p w:rsidR="009E0141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продукции минералокортикоидов (альдостерона и др.),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инициируемое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, в частности, </w:t>
      </w:r>
    </w:p>
    <w:p w:rsidR="0016599D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гиперактивацией почечной РААС; </w:t>
      </w:r>
    </w:p>
    <w:p w:rsidR="0016599D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нарушение мембр</w:t>
      </w:r>
      <w:r w:rsidR="005F33AA" w:rsidRPr="00F24457">
        <w:rPr>
          <w:rFonts w:ascii="Times New Roman" w:hAnsi="Times New Roman" w:cs="Times New Roman"/>
          <w:sz w:val="24"/>
          <w:szCs w:val="24"/>
        </w:rPr>
        <w:t>анного транспорта катионов (Nа+</w:t>
      </w:r>
      <w:r w:rsidR="009E0141" w:rsidRPr="00F24457">
        <w:rPr>
          <w:rFonts w:ascii="Times New Roman" w:hAnsi="Times New Roman" w:cs="Times New Roman"/>
          <w:sz w:val="24"/>
          <w:szCs w:val="24"/>
        </w:rPr>
        <w:t>, Са</w:t>
      </w:r>
      <w:proofErr w:type="gramStart"/>
      <w:r w:rsidR="009E0141" w:rsidRPr="00F2445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9E0141" w:rsidRPr="00F24457">
        <w:rPr>
          <w:rFonts w:ascii="Times New Roman" w:hAnsi="Times New Roman" w:cs="Times New Roman"/>
          <w:sz w:val="24"/>
          <w:szCs w:val="24"/>
        </w:rPr>
        <w:t>+, К+</w:t>
      </w:r>
      <w:r w:rsidRPr="00F24457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16599D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увеличение реабсорбции натрия в почках; </w:t>
      </w:r>
    </w:p>
    <w:p w:rsidR="009E0141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дисфункция эндотелия с преобладанием продукции вазоконстрикторных субстанций </w:t>
      </w:r>
    </w:p>
    <w:p w:rsidR="009E0141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тканевого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ангиотензина-II, эндотелина) и снижением выработки депрессорных </w:t>
      </w:r>
    </w:p>
    <w:p w:rsidR="009E0141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соединений (брадикинина,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О, простациклина и др.); </w:t>
      </w:r>
    </w:p>
    <w:p w:rsidR="009E0141" w:rsidRPr="00F24457" w:rsidRDefault="009E0141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 xml:space="preserve">• </w:t>
      </w:r>
      <w:r w:rsidR="00B37F56" w:rsidRPr="00F24457">
        <w:rPr>
          <w:rFonts w:ascii="Times New Roman" w:hAnsi="Times New Roman" w:cs="Times New Roman"/>
          <w:sz w:val="24"/>
          <w:szCs w:val="24"/>
        </w:rPr>
        <w:t xml:space="preserve">структурные изменения сосудистой стенки артерий мышечного (резистивного) и </w:t>
      </w:r>
      <w:proofErr w:type="gramEnd"/>
    </w:p>
    <w:p w:rsidR="009E0141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эластического типа, в том числе вследствие низкоинтенсивного неинфекционного </w:t>
      </w:r>
    </w:p>
    <w:p w:rsidR="0016599D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воспаления; </w:t>
      </w:r>
    </w:p>
    <w:p w:rsidR="0016599D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нарушение микроциркуляции (снижение плотности капилляров); </w:t>
      </w:r>
    </w:p>
    <w:p w:rsidR="0016599D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нарушение барорецепторного звена системы центральной регуляции уровня АД; </w:t>
      </w:r>
    </w:p>
    <w:p w:rsidR="00B37F56" w:rsidRPr="00F24457" w:rsidRDefault="00B37F56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lastRenderedPageBreak/>
        <w:t>• повы</w:t>
      </w:r>
      <w:r w:rsidR="00C72C95" w:rsidRPr="00F24457">
        <w:rPr>
          <w:rFonts w:ascii="Times New Roman" w:hAnsi="Times New Roman" w:cs="Times New Roman"/>
          <w:sz w:val="24"/>
          <w:szCs w:val="24"/>
        </w:rPr>
        <w:t>шение жесткости крупных сосудов.</w:t>
      </w:r>
    </w:p>
    <w:p w:rsidR="0016599D" w:rsidRPr="00F24457" w:rsidRDefault="0016599D" w:rsidP="00EA3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1.3 Эпидемиология АГ</w:t>
      </w:r>
    </w:p>
    <w:p w:rsidR="0016599D" w:rsidRPr="00F24457" w:rsidRDefault="0016599D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Распространенность АГ среди взрослого населения составляет 30–45%. В российской популяции среди мужчин в возрасте 25–65 лет распространенность АГ несколько выше (в некоторых регионах она достигает 47%), тогда как среди женщин распро</w:t>
      </w:r>
      <w:r w:rsidR="00EA36CA" w:rsidRPr="00F24457">
        <w:rPr>
          <w:rFonts w:ascii="Times New Roman" w:hAnsi="Times New Roman" w:cs="Times New Roman"/>
          <w:sz w:val="24"/>
          <w:szCs w:val="24"/>
        </w:rPr>
        <w:t>страненность АГ — около 40%</w:t>
      </w:r>
      <w:r w:rsidRPr="00F24457">
        <w:rPr>
          <w:rFonts w:ascii="Times New Roman" w:hAnsi="Times New Roman" w:cs="Times New Roman"/>
          <w:sz w:val="24"/>
          <w:szCs w:val="24"/>
        </w:rPr>
        <w:t>. Распространенность АГ увеличивается с возрастом, достигая 60%</w:t>
      </w:r>
      <w:r w:rsidR="00EA36CA" w:rsidRPr="00F24457">
        <w:rPr>
          <w:rFonts w:ascii="Times New Roman" w:hAnsi="Times New Roman" w:cs="Times New Roman"/>
          <w:sz w:val="24"/>
          <w:szCs w:val="24"/>
        </w:rPr>
        <w:t xml:space="preserve"> и выше у лиц старше 60 лет</w:t>
      </w:r>
      <w:r w:rsidRPr="00F24457">
        <w:rPr>
          <w:rFonts w:ascii="Times New Roman" w:hAnsi="Times New Roman" w:cs="Times New Roman"/>
          <w:sz w:val="24"/>
          <w:szCs w:val="24"/>
        </w:rPr>
        <w:t xml:space="preserve">. </w:t>
      </w:r>
      <w:r w:rsidR="00EA36CA" w:rsidRPr="00F24457">
        <w:rPr>
          <w:rFonts w:ascii="Times New Roman" w:hAnsi="Times New Roman" w:cs="Times New Roman"/>
          <w:sz w:val="24"/>
          <w:szCs w:val="24"/>
        </w:rPr>
        <w:t>П</w:t>
      </w:r>
      <w:r w:rsidRPr="00F24457">
        <w:rPr>
          <w:rFonts w:ascii="Times New Roman" w:hAnsi="Times New Roman" w:cs="Times New Roman"/>
          <w:sz w:val="24"/>
          <w:szCs w:val="24"/>
        </w:rPr>
        <w:t>рогнозируется, что распространенность АГ будет расти во всем мире. Согласно прогнозу, к 2025 году число пациентов АГ увеличится на 15–20% и дос</w:t>
      </w:r>
      <w:r w:rsidR="00EA36CA" w:rsidRPr="00F24457">
        <w:rPr>
          <w:rFonts w:ascii="Times New Roman" w:hAnsi="Times New Roman" w:cs="Times New Roman"/>
          <w:sz w:val="24"/>
          <w:szCs w:val="24"/>
        </w:rPr>
        <w:t>тигнет почти 1,5 миллиардов</w:t>
      </w:r>
      <w:r w:rsidRPr="00F24457">
        <w:rPr>
          <w:rFonts w:ascii="Times New Roman" w:hAnsi="Times New Roman" w:cs="Times New Roman"/>
          <w:sz w:val="24"/>
          <w:szCs w:val="24"/>
        </w:rPr>
        <w:t xml:space="preserve">. АГ является ведущим фактором риска развития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сердечно-сосудистых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(СС) (инфаркт миокарда, инсульт, ишемическая болезнь сердца (ИБС), хроническая сердечная недостаточность), цереброваскулярных (ишемический или геморрагический инсульт, транзиторная ишемическая атака) и почечных (хроническая болезнь </w:t>
      </w:r>
      <w:r w:rsidR="00EA36CA" w:rsidRPr="00F24457">
        <w:rPr>
          <w:rFonts w:ascii="Times New Roman" w:hAnsi="Times New Roman" w:cs="Times New Roman"/>
          <w:sz w:val="24"/>
          <w:szCs w:val="24"/>
        </w:rPr>
        <w:t>почек (ХБП)) заболеваний</w:t>
      </w:r>
      <w:r w:rsidRPr="00F24457">
        <w:rPr>
          <w:rFonts w:ascii="Times New Roman" w:hAnsi="Times New Roman" w:cs="Times New Roman"/>
          <w:sz w:val="24"/>
          <w:szCs w:val="24"/>
        </w:rPr>
        <w:t>.</w:t>
      </w:r>
    </w:p>
    <w:p w:rsidR="00EA36CA" w:rsidRPr="00F24457" w:rsidRDefault="00EA36CA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6CA" w:rsidRPr="00F24457" w:rsidRDefault="00EA36CA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Взаимосвязь артериального давления с риском развития </w:t>
      </w:r>
      <w:proofErr w:type="gramStart"/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сердечно-сосудистых</w:t>
      </w:r>
      <w:proofErr w:type="gramEnd"/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, цереброваскулярных и почечных осложнений</w:t>
      </w:r>
    </w:p>
    <w:p w:rsidR="00EA36CA" w:rsidRPr="00F24457" w:rsidRDefault="00EA36CA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4457">
        <w:rPr>
          <w:rFonts w:ascii="Times New Roman" w:hAnsi="Times New Roman" w:cs="Times New Roman"/>
          <w:sz w:val="24"/>
          <w:szCs w:val="24"/>
        </w:rPr>
        <w:t>Повышенное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АД является основным фактором развития преждевременной смерти и причиной почти 10 миллионов смертей и более чем 200 миллионов с</w:t>
      </w:r>
      <w:r w:rsidR="008C4DE4" w:rsidRPr="00F24457">
        <w:rPr>
          <w:rFonts w:ascii="Times New Roman" w:hAnsi="Times New Roman" w:cs="Times New Roman"/>
          <w:sz w:val="24"/>
          <w:szCs w:val="24"/>
        </w:rPr>
        <w:t>лучаев инвалидности в мире ежегодно</w:t>
      </w:r>
      <w:r w:rsidRPr="00F24457">
        <w:rPr>
          <w:rFonts w:ascii="Times New Roman" w:hAnsi="Times New Roman" w:cs="Times New Roman"/>
          <w:sz w:val="24"/>
          <w:szCs w:val="24"/>
        </w:rPr>
        <w:t xml:space="preserve">. Уровень САД ≥140 мм рт. ст. ассоциируется с повышением риска смертности и инвалидности в 70% случаев, при этом наибольшее число смертей в течение года, связанных с уровнем САД, возникают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вследствие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ИБС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, ишемических и геморрагических инсультов. Между уровнем АД и риском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сердечно-сосудистых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заболеваний (ССЗ) существует прямая связь. Эта связь начинается с относительно низких значений - 110–115 мм рт. ст.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САД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и 70–75 мм рт. ст. для ДАД. Повышенные уровни АД имеют прямую и независимую связь с частотой развития большинства СС соб</w:t>
      </w:r>
      <w:r w:rsidR="008C4DE4" w:rsidRPr="00F24457">
        <w:rPr>
          <w:rFonts w:ascii="Times New Roman" w:hAnsi="Times New Roman" w:cs="Times New Roman"/>
          <w:sz w:val="24"/>
          <w:szCs w:val="24"/>
        </w:rPr>
        <w:t>ытий (геморрагического или</w:t>
      </w:r>
      <w:r w:rsidRPr="00F24457">
        <w:rPr>
          <w:rFonts w:ascii="Times New Roman" w:hAnsi="Times New Roman" w:cs="Times New Roman"/>
          <w:sz w:val="24"/>
          <w:szCs w:val="24"/>
        </w:rPr>
        <w:t xml:space="preserve"> ишемического инсульта, инфаркта миокарда, внезапной смерти, сердечной недостаточности и заболеваний периферических артерий), а также терминальной почечной недостаточности. Все больше данных свидетельствуют о тесной связи АГ с увеличением частоты развития фибрилляции предсердий, а также когнитивной дисфункции и деменции. </w:t>
      </w:r>
      <w:r w:rsidR="00C972DF" w:rsidRPr="00F24457">
        <w:rPr>
          <w:rFonts w:ascii="Times New Roman" w:hAnsi="Times New Roman" w:cs="Times New Roman"/>
          <w:sz w:val="24"/>
          <w:szCs w:val="24"/>
        </w:rPr>
        <w:t xml:space="preserve">У пациентов старше 50 лет САД является более сильным предиктором неблагоприятных событий, чем ДАД. </w:t>
      </w:r>
      <w:proofErr w:type="gramStart"/>
      <w:r w:rsidR="00C972DF" w:rsidRPr="00F24457">
        <w:rPr>
          <w:rFonts w:ascii="Times New Roman" w:hAnsi="Times New Roman" w:cs="Times New Roman"/>
          <w:sz w:val="24"/>
          <w:szCs w:val="24"/>
        </w:rPr>
        <w:t>Высокое</w:t>
      </w:r>
      <w:proofErr w:type="gramEnd"/>
      <w:r w:rsidR="00C972DF" w:rsidRPr="00F24457">
        <w:rPr>
          <w:rFonts w:ascii="Times New Roman" w:hAnsi="Times New Roman" w:cs="Times New Roman"/>
          <w:sz w:val="24"/>
          <w:szCs w:val="24"/>
        </w:rPr>
        <w:t xml:space="preserve"> ДАД ассоциируется с увеличением риска СС событий и чаще является повышенным у более молодых (&lt;50 лет) пациентов. У пациентов среднего возраста и пожилых повышение пульсового давления (ПД) (которое представляет собой разницу </w:t>
      </w:r>
      <w:proofErr w:type="gramStart"/>
      <w:r w:rsidR="00C972DF" w:rsidRPr="00F24457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="00C972DF" w:rsidRPr="00F24457">
        <w:rPr>
          <w:rFonts w:ascii="Times New Roman" w:hAnsi="Times New Roman" w:cs="Times New Roman"/>
          <w:sz w:val="24"/>
          <w:szCs w:val="24"/>
        </w:rPr>
        <w:t xml:space="preserve"> САД и ДАД) оказывает дополнительное негативное влияние на прогноз.</w:t>
      </w:r>
    </w:p>
    <w:p w:rsidR="009F6CD7" w:rsidRPr="00F24457" w:rsidRDefault="009F6CD7" w:rsidP="009F6C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6CD7" w:rsidRPr="00F24457" w:rsidRDefault="009F6CD7" w:rsidP="009F6C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1.4. Кодирование по МКБ-10</w:t>
      </w:r>
    </w:p>
    <w:p w:rsidR="009F6CD7" w:rsidRPr="00F24457" w:rsidRDefault="009F6CD7" w:rsidP="009F6C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Болезни, характеризующиеся повышенным кровяным давлением (I10-I13, I15):</w:t>
      </w:r>
    </w:p>
    <w:p w:rsidR="009F6CD7" w:rsidRPr="00F24457" w:rsidRDefault="009F6CD7" w:rsidP="009F6C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I10. Эссенциальная (первичная) гипертензия.</w:t>
      </w:r>
    </w:p>
    <w:p w:rsidR="009F6CD7" w:rsidRPr="00F24457" w:rsidRDefault="009F6CD7" w:rsidP="009F6C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I11. Гипертензивная болезнь сердца (ГБ с преимущественным поражением сердца).</w:t>
      </w:r>
    </w:p>
    <w:p w:rsidR="009F6CD7" w:rsidRPr="00F24457" w:rsidRDefault="009F6CD7" w:rsidP="009F6C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I12. Гипертензивная (гипертоническая) болезнь с преимущественным поражением почек.</w:t>
      </w:r>
    </w:p>
    <w:p w:rsidR="009F6CD7" w:rsidRPr="00F24457" w:rsidRDefault="009F6CD7" w:rsidP="009F6C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I13. Гипертензивная (гипертоническая) болезнь с преимущественным поражением сердца и почек.</w:t>
      </w:r>
    </w:p>
    <w:p w:rsidR="009F6CD7" w:rsidRPr="00F24457" w:rsidRDefault="009F6CD7" w:rsidP="009F6C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I15. Вторичная гипертензия.</w:t>
      </w:r>
    </w:p>
    <w:p w:rsidR="00C972DF" w:rsidRPr="00F24457" w:rsidRDefault="00C972DF" w:rsidP="00EA36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662E" w:rsidRPr="00F24457" w:rsidRDefault="003B662E" w:rsidP="003B6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1.5. Классификация</w:t>
      </w:r>
      <w:r w:rsidR="00C405AF"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 АГ</w:t>
      </w:r>
    </w:p>
    <w:p w:rsidR="009F6CD7" w:rsidRPr="00F24457" w:rsidRDefault="009F6CD7" w:rsidP="009F6C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АГ классифицируют по степени</w:t>
      </w:r>
      <w:r w:rsidR="00D47D44" w:rsidRPr="00F24457">
        <w:rPr>
          <w:rFonts w:ascii="Times New Roman" w:hAnsi="Times New Roman" w:cs="Times New Roman"/>
          <w:sz w:val="24"/>
          <w:szCs w:val="24"/>
        </w:rPr>
        <w:t xml:space="preserve"> АД</w:t>
      </w:r>
      <w:r w:rsidRPr="00F24457">
        <w:rPr>
          <w:rFonts w:ascii="Times New Roman" w:hAnsi="Times New Roman" w:cs="Times New Roman"/>
          <w:sz w:val="24"/>
          <w:szCs w:val="24"/>
        </w:rPr>
        <w:t>, которая определяется уровнем АД у нелеченных пациентов</w:t>
      </w:r>
      <w:r w:rsidR="00D47D44" w:rsidRPr="00F24457">
        <w:rPr>
          <w:rFonts w:ascii="Times New Roman" w:hAnsi="Times New Roman" w:cs="Times New Roman"/>
          <w:sz w:val="24"/>
          <w:szCs w:val="24"/>
        </w:rPr>
        <w:t xml:space="preserve"> и по </w:t>
      </w:r>
      <w:r w:rsidRPr="00F24457">
        <w:rPr>
          <w:rFonts w:ascii="Times New Roman" w:hAnsi="Times New Roman" w:cs="Times New Roman"/>
          <w:sz w:val="24"/>
          <w:szCs w:val="24"/>
        </w:rPr>
        <w:t>стадии</w:t>
      </w:r>
      <w:r w:rsidR="00D47D44" w:rsidRPr="00F24457">
        <w:rPr>
          <w:rFonts w:ascii="Times New Roman" w:hAnsi="Times New Roman" w:cs="Times New Roman"/>
          <w:sz w:val="24"/>
          <w:szCs w:val="24"/>
        </w:rPr>
        <w:t xml:space="preserve"> АГ</w:t>
      </w:r>
      <w:r w:rsidRPr="00F24457">
        <w:rPr>
          <w:rFonts w:ascii="Times New Roman" w:hAnsi="Times New Roman" w:cs="Times New Roman"/>
          <w:sz w:val="24"/>
          <w:szCs w:val="24"/>
        </w:rPr>
        <w:t xml:space="preserve">, которая определяется наличием </w:t>
      </w:r>
      <w:proofErr w:type="gramStart"/>
      <w:r w:rsidR="00D47D44" w:rsidRPr="00F24457">
        <w:rPr>
          <w:rFonts w:ascii="Times New Roman" w:hAnsi="Times New Roman" w:cs="Times New Roman"/>
          <w:sz w:val="24"/>
          <w:szCs w:val="24"/>
        </w:rPr>
        <w:t>ФР</w:t>
      </w:r>
      <w:proofErr w:type="gramEnd"/>
      <w:r w:rsidR="00D47D44" w:rsidRPr="00F24457">
        <w:rPr>
          <w:rFonts w:ascii="Times New Roman" w:hAnsi="Times New Roman" w:cs="Times New Roman"/>
          <w:sz w:val="24"/>
          <w:szCs w:val="24"/>
        </w:rPr>
        <w:t>, поражением</w:t>
      </w:r>
      <w:r w:rsidRPr="00F24457">
        <w:rPr>
          <w:rFonts w:ascii="Times New Roman" w:hAnsi="Times New Roman" w:cs="Times New Roman"/>
          <w:sz w:val="24"/>
          <w:szCs w:val="24"/>
        </w:rPr>
        <w:t xml:space="preserve"> органов-мишеней (ПОМ) и ассоциированных</w:t>
      </w:r>
      <w:r w:rsidR="005F33AA" w:rsidRPr="00F24457">
        <w:rPr>
          <w:rFonts w:ascii="Times New Roman" w:hAnsi="Times New Roman" w:cs="Times New Roman"/>
          <w:sz w:val="24"/>
          <w:szCs w:val="24"/>
        </w:rPr>
        <w:t xml:space="preserve"> клинических состояний (АКС) (табл. 1). При определении к</w:t>
      </w:r>
      <w:r w:rsidRPr="00F24457">
        <w:rPr>
          <w:rFonts w:ascii="Times New Roman" w:hAnsi="Times New Roman" w:cs="Times New Roman"/>
          <w:sz w:val="24"/>
          <w:szCs w:val="24"/>
        </w:rPr>
        <w:t>атегории риска развития сердечно</w:t>
      </w:r>
      <w:r w:rsidR="005F33AA" w:rsidRPr="00F24457">
        <w:rPr>
          <w:rFonts w:ascii="Times New Roman" w:hAnsi="Times New Roman" w:cs="Times New Roman"/>
          <w:sz w:val="24"/>
          <w:szCs w:val="24"/>
        </w:rPr>
        <w:t xml:space="preserve">-сосудистых осложнений, </w:t>
      </w:r>
      <w:r w:rsidRPr="00F24457">
        <w:rPr>
          <w:rFonts w:ascii="Times New Roman" w:hAnsi="Times New Roman" w:cs="Times New Roman"/>
          <w:sz w:val="24"/>
          <w:szCs w:val="24"/>
        </w:rPr>
        <w:t>учитывает</w:t>
      </w:r>
      <w:r w:rsidR="005F33AA" w:rsidRPr="00F24457">
        <w:rPr>
          <w:rFonts w:ascii="Times New Roman" w:hAnsi="Times New Roman" w:cs="Times New Roman"/>
          <w:sz w:val="24"/>
          <w:szCs w:val="24"/>
        </w:rPr>
        <w:t>ся</w:t>
      </w:r>
      <w:r w:rsidRPr="00F24457">
        <w:rPr>
          <w:rFonts w:ascii="Times New Roman" w:hAnsi="Times New Roman" w:cs="Times New Roman"/>
          <w:sz w:val="24"/>
          <w:szCs w:val="24"/>
        </w:rPr>
        <w:t xml:space="preserve"> уровень А</w:t>
      </w:r>
      <w:r w:rsidR="005F33AA" w:rsidRPr="00F24457">
        <w:rPr>
          <w:rFonts w:ascii="Times New Roman" w:hAnsi="Times New Roman" w:cs="Times New Roman"/>
          <w:sz w:val="24"/>
          <w:szCs w:val="24"/>
        </w:rPr>
        <w:t xml:space="preserve">Д, сопутствующие </w:t>
      </w:r>
      <w:proofErr w:type="gramStart"/>
      <w:r w:rsidR="005F33AA" w:rsidRPr="00F24457">
        <w:rPr>
          <w:rFonts w:ascii="Times New Roman" w:hAnsi="Times New Roman" w:cs="Times New Roman"/>
          <w:sz w:val="24"/>
          <w:szCs w:val="24"/>
        </w:rPr>
        <w:t>ФР</w:t>
      </w:r>
      <w:proofErr w:type="gramEnd"/>
      <w:r w:rsidR="005F33AA" w:rsidRPr="00F24457">
        <w:rPr>
          <w:rFonts w:ascii="Times New Roman" w:hAnsi="Times New Roman" w:cs="Times New Roman"/>
          <w:sz w:val="24"/>
          <w:szCs w:val="24"/>
        </w:rPr>
        <w:t>, наличие СД, ПОМ и</w:t>
      </w:r>
      <w:r w:rsidRPr="00F24457">
        <w:rPr>
          <w:rFonts w:ascii="Times New Roman" w:hAnsi="Times New Roman" w:cs="Times New Roman"/>
          <w:sz w:val="24"/>
          <w:szCs w:val="24"/>
        </w:rPr>
        <w:t xml:space="preserve"> АКС.</w:t>
      </w:r>
    </w:p>
    <w:p w:rsidR="00C76D56" w:rsidRPr="00F24457" w:rsidRDefault="00C76D56" w:rsidP="00035F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5F61" w:rsidRPr="00F24457" w:rsidRDefault="00035F61" w:rsidP="00035F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>Таблица 1. Классификация АД и определение степени АГ</w:t>
      </w:r>
    </w:p>
    <w:p w:rsidR="00035F61" w:rsidRPr="00F24457" w:rsidRDefault="00035F61" w:rsidP="00035F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3625"/>
        <w:gridCol w:w="2268"/>
        <w:gridCol w:w="1559"/>
        <w:gridCol w:w="2064"/>
      </w:tblGrid>
      <w:tr w:rsidR="00035F61" w:rsidRPr="00F24457" w:rsidTr="00B63E92">
        <w:trPr>
          <w:jc w:val="center"/>
        </w:trPr>
        <w:tc>
          <w:tcPr>
            <w:tcW w:w="3625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Категории АД</w:t>
            </w:r>
          </w:p>
        </w:tc>
        <w:tc>
          <w:tcPr>
            <w:tcW w:w="2268" w:type="dxa"/>
          </w:tcPr>
          <w:p w:rsidR="00035F61" w:rsidRPr="00F24457" w:rsidRDefault="00035F61" w:rsidP="00C848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</w:t>
            </w:r>
            <w:proofErr w:type="gramStart"/>
            <w:r w:rsidRPr="00F24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Д(</w:t>
            </w:r>
            <w:proofErr w:type="gramEnd"/>
            <w:r w:rsidRPr="00F24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мм рт.ст)</w:t>
            </w:r>
          </w:p>
        </w:tc>
        <w:tc>
          <w:tcPr>
            <w:tcW w:w="1559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4" w:type="dxa"/>
          </w:tcPr>
          <w:p w:rsidR="00035F61" w:rsidRPr="00F24457" w:rsidRDefault="00035F61" w:rsidP="00C848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</w:t>
            </w:r>
            <w:proofErr w:type="gramStart"/>
            <w:r w:rsidRPr="00F24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Д(</w:t>
            </w:r>
            <w:proofErr w:type="gramEnd"/>
            <w:r w:rsidRPr="00F24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мм рт. ст.)</w:t>
            </w:r>
          </w:p>
        </w:tc>
      </w:tr>
      <w:tr w:rsidR="00035F61" w:rsidRPr="00F24457" w:rsidTr="00B63E92">
        <w:trPr>
          <w:trHeight w:val="261"/>
          <w:jc w:val="center"/>
        </w:trPr>
        <w:tc>
          <w:tcPr>
            <w:tcW w:w="3625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Оптимальное</w:t>
            </w:r>
          </w:p>
        </w:tc>
        <w:tc>
          <w:tcPr>
            <w:tcW w:w="2268" w:type="dxa"/>
          </w:tcPr>
          <w:p w:rsidR="00035F61" w:rsidRPr="00F24457" w:rsidRDefault="00035F61" w:rsidP="009E01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&lt;120</w:t>
            </w:r>
          </w:p>
        </w:tc>
        <w:tc>
          <w:tcPr>
            <w:tcW w:w="1559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</w:p>
        </w:tc>
        <w:tc>
          <w:tcPr>
            <w:tcW w:w="2064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&lt;80</w:t>
            </w:r>
          </w:p>
        </w:tc>
      </w:tr>
      <w:tr w:rsidR="00035F61" w:rsidRPr="00F24457" w:rsidTr="00B63E92">
        <w:trPr>
          <w:jc w:val="center"/>
        </w:trPr>
        <w:tc>
          <w:tcPr>
            <w:tcW w:w="3625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Нормальное</w:t>
            </w:r>
          </w:p>
        </w:tc>
        <w:tc>
          <w:tcPr>
            <w:tcW w:w="2268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120–129</w:t>
            </w:r>
          </w:p>
        </w:tc>
        <w:tc>
          <w:tcPr>
            <w:tcW w:w="1559" w:type="dxa"/>
          </w:tcPr>
          <w:p w:rsidR="00035F61" w:rsidRPr="00F24457" w:rsidRDefault="00035F61" w:rsidP="009E01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и/или</w:t>
            </w:r>
          </w:p>
        </w:tc>
        <w:tc>
          <w:tcPr>
            <w:tcW w:w="2064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80–84</w:t>
            </w:r>
          </w:p>
        </w:tc>
      </w:tr>
      <w:tr w:rsidR="00035F61" w:rsidRPr="00F24457" w:rsidTr="00B63E92">
        <w:trPr>
          <w:jc w:val="center"/>
        </w:trPr>
        <w:tc>
          <w:tcPr>
            <w:tcW w:w="3625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Высокое нормальное</w:t>
            </w:r>
          </w:p>
        </w:tc>
        <w:tc>
          <w:tcPr>
            <w:tcW w:w="2268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130–139</w:t>
            </w:r>
          </w:p>
        </w:tc>
        <w:tc>
          <w:tcPr>
            <w:tcW w:w="1559" w:type="dxa"/>
          </w:tcPr>
          <w:p w:rsidR="00035F61" w:rsidRPr="00F24457" w:rsidRDefault="00035F61" w:rsidP="009E01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и/или</w:t>
            </w:r>
          </w:p>
        </w:tc>
        <w:tc>
          <w:tcPr>
            <w:tcW w:w="2064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85–89</w:t>
            </w:r>
          </w:p>
        </w:tc>
      </w:tr>
      <w:tr w:rsidR="00035F61" w:rsidRPr="00F24457" w:rsidTr="00B63E92">
        <w:trPr>
          <w:jc w:val="center"/>
        </w:trPr>
        <w:tc>
          <w:tcPr>
            <w:tcW w:w="3625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АГ 1-й степени</w:t>
            </w:r>
          </w:p>
        </w:tc>
        <w:tc>
          <w:tcPr>
            <w:tcW w:w="2268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140–159</w:t>
            </w:r>
          </w:p>
        </w:tc>
        <w:tc>
          <w:tcPr>
            <w:tcW w:w="1559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и/или</w:t>
            </w:r>
          </w:p>
        </w:tc>
        <w:tc>
          <w:tcPr>
            <w:tcW w:w="2064" w:type="dxa"/>
          </w:tcPr>
          <w:p w:rsidR="00035F61" w:rsidRPr="00F24457" w:rsidRDefault="00035F61" w:rsidP="009E01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90–99</w:t>
            </w:r>
          </w:p>
        </w:tc>
      </w:tr>
      <w:tr w:rsidR="00035F61" w:rsidRPr="00F24457" w:rsidTr="00B63E92">
        <w:trPr>
          <w:jc w:val="center"/>
        </w:trPr>
        <w:tc>
          <w:tcPr>
            <w:tcW w:w="3625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АГ 2-й степени</w:t>
            </w:r>
          </w:p>
        </w:tc>
        <w:tc>
          <w:tcPr>
            <w:tcW w:w="2268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160–179</w:t>
            </w:r>
          </w:p>
        </w:tc>
        <w:tc>
          <w:tcPr>
            <w:tcW w:w="1559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и/или</w:t>
            </w:r>
          </w:p>
        </w:tc>
        <w:tc>
          <w:tcPr>
            <w:tcW w:w="2064" w:type="dxa"/>
          </w:tcPr>
          <w:p w:rsidR="00035F61" w:rsidRPr="00F24457" w:rsidRDefault="00035F61" w:rsidP="009E01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100–109</w:t>
            </w:r>
          </w:p>
        </w:tc>
      </w:tr>
      <w:tr w:rsidR="00035F61" w:rsidRPr="00F24457" w:rsidTr="00B63E92">
        <w:trPr>
          <w:jc w:val="center"/>
        </w:trPr>
        <w:tc>
          <w:tcPr>
            <w:tcW w:w="3625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АГ 3-й степени</w:t>
            </w:r>
          </w:p>
        </w:tc>
        <w:tc>
          <w:tcPr>
            <w:tcW w:w="2268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≥180</w:t>
            </w:r>
          </w:p>
        </w:tc>
        <w:tc>
          <w:tcPr>
            <w:tcW w:w="1559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и/или</w:t>
            </w:r>
          </w:p>
        </w:tc>
        <w:tc>
          <w:tcPr>
            <w:tcW w:w="2064" w:type="dxa"/>
          </w:tcPr>
          <w:p w:rsidR="00035F61" w:rsidRPr="00F24457" w:rsidRDefault="00035F61" w:rsidP="009E01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≥110</w:t>
            </w:r>
          </w:p>
        </w:tc>
      </w:tr>
      <w:tr w:rsidR="00035F61" w:rsidRPr="00F24457" w:rsidTr="00B63E92">
        <w:trPr>
          <w:jc w:val="center"/>
        </w:trPr>
        <w:tc>
          <w:tcPr>
            <w:tcW w:w="3625" w:type="dxa"/>
          </w:tcPr>
          <w:p w:rsidR="00035F61" w:rsidRPr="00F24457" w:rsidRDefault="00035F61" w:rsidP="009E0141">
            <w:pPr>
              <w:autoSpaceDE w:val="0"/>
              <w:autoSpaceDN w:val="0"/>
              <w:adjustRightInd w:val="0"/>
              <w:spacing w:line="18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Изолированная систолическая гипертензия</w:t>
            </w:r>
          </w:p>
        </w:tc>
        <w:tc>
          <w:tcPr>
            <w:tcW w:w="2268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≥140</w:t>
            </w:r>
          </w:p>
        </w:tc>
        <w:tc>
          <w:tcPr>
            <w:tcW w:w="1559" w:type="dxa"/>
          </w:tcPr>
          <w:p w:rsidR="00035F61" w:rsidRPr="00F24457" w:rsidRDefault="00035F61" w:rsidP="00B63E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064" w:type="dxa"/>
          </w:tcPr>
          <w:p w:rsidR="00035F61" w:rsidRPr="00F24457" w:rsidRDefault="00035F61" w:rsidP="009E01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457">
              <w:rPr>
                <w:rFonts w:ascii="Times New Roman" w:eastAsia="MyriadPro-Regular" w:hAnsi="Times New Roman" w:cs="Times New Roman"/>
                <w:sz w:val="24"/>
                <w:szCs w:val="24"/>
              </w:rPr>
              <w:t>&lt;90</w:t>
            </w:r>
          </w:p>
        </w:tc>
      </w:tr>
    </w:tbl>
    <w:p w:rsidR="00035F61" w:rsidRPr="00F24457" w:rsidRDefault="009E0141" w:rsidP="00E65A7F">
      <w:pPr>
        <w:autoSpaceDE w:val="0"/>
        <w:autoSpaceDN w:val="0"/>
        <w:adjustRightInd w:val="0"/>
        <w:spacing w:after="0" w:line="360" w:lineRule="auto"/>
        <w:rPr>
          <w:rFonts w:ascii="MyriadPro-Semibold" w:hAnsi="MyriadPro-Semibold" w:cs="MyriadPro-Semibold"/>
          <w:bCs/>
          <w:i/>
          <w:sz w:val="16"/>
          <w:szCs w:val="16"/>
        </w:rPr>
      </w:pPr>
      <w:r w:rsidRPr="00F24457">
        <w:rPr>
          <w:rFonts w:ascii="Times New Roman" w:hAnsi="Times New Roman" w:cs="Times New Roman"/>
          <w:bCs/>
          <w:i/>
        </w:rPr>
        <w:t>Примечание:</w:t>
      </w:r>
      <w:r w:rsidR="00035F61" w:rsidRPr="00F24457">
        <w:rPr>
          <w:rFonts w:ascii="Times New Roman" w:hAnsi="Times New Roman" w:cs="Times New Roman"/>
          <w:bCs/>
          <w:i/>
        </w:rPr>
        <w:t xml:space="preserve"> ИСАГ должна классифицироваться на 1, 2, 3-ю степени согласно уровню САД</w:t>
      </w:r>
    </w:p>
    <w:p w:rsidR="00C76D56" w:rsidRPr="00F24457" w:rsidRDefault="00C76D56" w:rsidP="00E65A7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Категорию АД определяют по результатам его трехкратного измерения в положении пациента сидя. Используют средние значения САД и ДАД, определенных при двух последних измерениях. Изолированная систолическая гипертензия классифицируется на степени 1, 2 или 3 в зависимости от значения САД. Если значения САД и ДАД попадают в разные категории, то степень АГ оценивается по более высокой категории.</w:t>
      </w:r>
    </w:p>
    <w:p w:rsidR="00C76D56" w:rsidRPr="00F24457" w:rsidRDefault="00C76D56" w:rsidP="00E65A7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Выделение 3 стадий</w:t>
      </w:r>
      <w:r w:rsidR="008C4DE4" w:rsidRPr="00F24457">
        <w:rPr>
          <w:rFonts w:ascii="Times New Roman" w:hAnsi="Times New Roman" w:cs="Times New Roman"/>
          <w:sz w:val="24"/>
          <w:szCs w:val="24"/>
        </w:rPr>
        <w:t xml:space="preserve"> АГ (т</w:t>
      </w:r>
      <w:r w:rsidR="00D47D44" w:rsidRPr="00F24457">
        <w:rPr>
          <w:rFonts w:ascii="Times New Roman" w:hAnsi="Times New Roman" w:cs="Times New Roman"/>
          <w:sz w:val="24"/>
          <w:szCs w:val="24"/>
        </w:rPr>
        <w:t>абл. 2)</w:t>
      </w:r>
      <w:r w:rsidRPr="00F24457">
        <w:rPr>
          <w:rFonts w:ascii="Times New Roman" w:hAnsi="Times New Roman" w:cs="Times New Roman"/>
          <w:sz w:val="24"/>
          <w:szCs w:val="24"/>
        </w:rPr>
        <w:t xml:space="preserve"> основано на наличии поражения органов-мишеней (ПОМ), ассоциированных клинических состояний, сахарного диабета и хронической болезни почек. Стадия АГ не зависит от уровня АД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.</w:t>
      </w:r>
      <w:r w:rsidR="0098628B" w:rsidRPr="00F24457">
        <w:rPr>
          <w:rFonts w:ascii="Times New Roman" w:hAnsi="Times New Roman" w:cs="Times New Roman"/>
          <w:b/>
          <w:sz w:val="24"/>
          <w:szCs w:val="24"/>
        </w:rPr>
        <w:t>Т</w:t>
      </w:r>
      <w:proofErr w:type="gramEnd"/>
      <w:r w:rsidR="0098628B" w:rsidRPr="00F24457">
        <w:rPr>
          <w:rFonts w:ascii="Times New Roman" w:hAnsi="Times New Roman" w:cs="Times New Roman"/>
          <w:b/>
          <w:sz w:val="24"/>
          <w:szCs w:val="24"/>
        </w:rPr>
        <w:t>аблица 2</w:t>
      </w:r>
      <w:r w:rsidR="008C4DE4" w:rsidRPr="00F24457">
        <w:rPr>
          <w:rFonts w:ascii="Times New Roman" w:hAnsi="Times New Roman" w:cs="Times New Roman"/>
          <w:b/>
          <w:sz w:val="24"/>
          <w:szCs w:val="24"/>
        </w:rPr>
        <w:t>.</w:t>
      </w:r>
    </w:p>
    <w:p w:rsidR="00D47D44" w:rsidRPr="00F24457" w:rsidRDefault="00D47D44" w:rsidP="00C76D5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F2445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21222" cy="32520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59" cy="328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5BE" w:rsidRPr="00F24457" w:rsidRDefault="00AF45BE" w:rsidP="00C76D5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Выделяются 3 стадии гипертонической болезни. </w:t>
      </w:r>
    </w:p>
    <w:p w:rsidR="00AF45BE" w:rsidRPr="00F24457" w:rsidRDefault="00AF45BE" w:rsidP="00A65BB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>Стадия I</w:t>
      </w:r>
      <w:r w:rsidRPr="00F24457">
        <w:rPr>
          <w:rFonts w:ascii="Times New Roman" w:hAnsi="Times New Roman" w:cs="Times New Roman"/>
          <w:sz w:val="24"/>
          <w:szCs w:val="24"/>
        </w:rPr>
        <w:t xml:space="preserve"> - отсутствие ПОМ и АКС, возможное наличие факторов риска Факторы СС риска у пациентов с АГ: </w:t>
      </w:r>
    </w:p>
    <w:p w:rsidR="00AF45BE" w:rsidRPr="00F24457" w:rsidRDefault="00AC70B4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— Пол (мужчины &gt;</w:t>
      </w:r>
      <w:r w:rsidR="00AF45BE" w:rsidRPr="00F24457">
        <w:rPr>
          <w:rFonts w:ascii="Times New Roman" w:hAnsi="Times New Roman" w:cs="Times New Roman"/>
          <w:sz w:val="24"/>
          <w:szCs w:val="24"/>
        </w:rPr>
        <w:t xml:space="preserve">женщин); </w:t>
      </w:r>
    </w:p>
    <w:p w:rsidR="00AF45BE" w:rsidRPr="00F24457" w:rsidRDefault="00AF45BE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— Возраст ≥55 лет у мужчин, ≥65 лет у женщин; </w:t>
      </w:r>
    </w:p>
    <w:p w:rsidR="00AC70B4" w:rsidRPr="00F24457" w:rsidRDefault="00AF45BE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 xml:space="preserve">— Курение (в настоящем или прошлом; курение в прошлом следует рассматривать </w:t>
      </w:r>
      <w:proofErr w:type="gramEnd"/>
    </w:p>
    <w:p w:rsidR="00E73DD1" w:rsidRPr="00F24457" w:rsidRDefault="00AC70B4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как</w:t>
      </w:r>
      <w:r w:rsidR="00AF45BE" w:rsidRPr="00F24457">
        <w:rPr>
          <w:rFonts w:ascii="Times New Roman" w:hAnsi="Times New Roman" w:cs="Times New Roman"/>
          <w:sz w:val="24"/>
          <w:szCs w:val="24"/>
        </w:rPr>
        <w:t xml:space="preserve">фактор риска при отказе от курения в течение последнего года); </w:t>
      </w:r>
      <w:proofErr w:type="gramEnd"/>
    </w:p>
    <w:p w:rsidR="00AC70B4" w:rsidRPr="00F24457" w:rsidRDefault="00AF45BE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4457">
        <w:rPr>
          <w:rFonts w:ascii="Times New Roman" w:hAnsi="Times New Roman" w:cs="Times New Roman"/>
          <w:sz w:val="24"/>
          <w:szCs w:val="24"/>
        </w:rPr>
        <w:t xml:space="preserve">— Дислипидемия (принимается во внимание каждый из представленных </w:t>
      </w:r>
      <w:proofErr w:type="gramEnd"/>
    </w:p>
    <w:p w:rsidR="00AC70B4" w:rsidRPr="00F24457" w:rsidRDefault="00AF45BE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4457">
        <w:rPr>
          <w:rFonts w:ascii="Times New Roman" w:hAnsi="Times New Roman" w:cs="Times New Roman"/>
          <w:sz w:val="24"/>
          <w:szCs w:val="24"/>
        </w:rPr>
        <w:t>показателейлипидного обмена):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ОХС &gt;4,9 ммоль/л и/или ХС ЛПНП &gt;3,0</w:t>
      </w:r>
    </w:p>
    <w:p w:rsidR="00AC70B4" w:rsidRPr="00F24457" w:rsidRDefault="00AF45BE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ммоль/л и/или ХС </w:t>
      </w:r>
      <w:r w:rsidR="00AC70B4" w:rsidRPr="00F24457">
        <w:rPr>
          <w:rFonts w:ascii="Times New Roman" w:hAnsi="Times New Roman" w:cs="Times New Roman"/>
          <w:sz w:val="24"/>
          <w:szCs w:val="24"/>
        </w:rPr>
        <w:t>ЛПВП у</w:t>
      </w:r>
      <w:r w:rsidRPr="00F24457">
        <w:rPr>
          <w:rFonts w:ascii="Times New Roman" w:hAnsi="Times New Roman" w:cs="Times New Roman"/>
          <w:sz w:val="24"/>
          <w:szCs w:val="24"/>
        </w:rPr>
        <w:t>м</w:t>
      </w:r>
      <w:r w:rsidR="005A5155" w:rsidRPr="00F24457">
        <w:rPr>
          <w:rFonts w:ascii="Times New Roman" w:hAnsi="Times New Roman" w:cs="Times New Roman"/>
          <w:sz w:val="24"/>
          <w:szCs w:val="24"/>
        </w:rPr>
        <w:t xml:space="preserve">ужчин - </w:t>
      </w:r>
      <w:r w:rsidR="00C14332" w:rsidRPr="00F24457">
        <w:rPr>
          <w:rFonts w:ascii="Times New Roman" w:hAnsi="Times New Roman" w:cs="Times New Roman"/>
          <w:sz w:val="24"/>
          <w:szCs w:val="24"/>
        </w:rPr>
        <w:t>&lt;</w:t>
      </w:r>
      <w:r w:rsidR="00E73DD1" w:rsidRPr="00F24457">
        <w:rPr>
          <w:rFonts w:ascii="Times New Roman" w:hAnsi="Times New Roman" w:cs="Times New Roman"/>
          <w:sz w:val="24"/>
          <w:szCs w:val="24"/>
        </w:rPr>
        <w:t xml:space="preserve">1,0 ммоль/л; у женщин – 1,2 ммоль/л; </w:t>
      </w:r>
    </w:p>
    <w:p w:rsidR="00E73DD1" w:rsidRPr="00F24457" w:rsidRDefault="00E73DD1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и/или тригл</w:t>
      </w:r>
      <w:r w:rsidR="00AC70B4" w:rsidRPr="00F24457">
        <w:rPr>
          <w:rFonts w:ascii="Times New Roman" w:hAnsi="Times New Roman" w:cs="Times New Roman"/>
          <w:sz w:val="24"/>
          <w:szCs w:val="24"/>
        </w:rPr>
        <w:t xml:space="preserve">ицериды </w:t>
      </w:r>
      <w:r w:rsidRPr="00F24457">
        <w:rPr>
          <w:rFonts w:ascii="Times New Roman" w:hAnsi="Times New Roman" w:cs="Times New Roman"/>
          <w:sz w:val="24"/>
          <w:szCs w:val="24"/>
        </w:rPr>
        <w:t>&gt;</w:t>
      </w:r>
      <w:r w:rsidR="00AF45BE" w:rsidRPr="00F24457">
        <w:rPr>
          <w:rFonts w:ascii="Times New Roman" w:hAnsi="Times New Roman" w:cs="Times New Roman"/>
          <w:sz w:val="24"/>
          <w:szCs w:val="24"/>
        </w:rPr>
        <w:t xml:space="preserve">1,7 ммоль/л; </w:t>
      </w:r>
    </w:p>
    <w:p w:rsidR="00E73DD1" w:rsidRPr="00F24457" w:rsidRDefault="00AF45BE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— Мочевая кислота (≥360 мкм</w:t>
      </w:r>
      <w:r w:rsidR="00E73DD1" w:rsidRPr="00F24457">
        <w:rPr>
          <w:rFonts w:ascii="Times New Roman" w:hAnsi="Times New Roman" w:cs="Times New Roman"/>
          <w:sz w:val="24"/>
          <w:szCs w:val="24"/>
        </w:rPr>
        <w:t xml:space="preserve">оль/л у женщин, ≥420 мкмоль/л у </w:t>
      </w:r>
      <w:r w:rsidRPr="00F24457">
        <w:rPr>
          <w:rFonts w:ascii="Times New Roman" w:hAnsi="Times New Roman" w:cs="Times New Roman"/>
          <w:sz w:val="24"/>
          <w:szCs w:val="24"/>
        </w:rPr>
        <w:t xml:space="preserve">мужчин); </w:t>
      </w:r>
    </w:p>
    <w:p w:rsidR="00E73DD1" w:rsidRPr="00F24457" w:rsidRDefault="00AF45BE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— Нарушение гликемии натощак: глюкоза плазмы натощак 5,6–6,9 ммоль/л; </w:t>
      </w:r>
    </w:p>
    <w:p w:rsidR="00E73DD1" w:rsidRPr="00F24457" w:rsidRDefault="00AF45BE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— Нарушение толерантности к глюкозе; </w:t>
      </w:r>
    </w:p>
    <w:p w:rsidR="00E73DD1" w:rsidRPr="00F24457" w:rsidRDefault="00AF45BE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— Избыточна</w:t>
      </w:r>
      <w:r w:rsidR="005A5155" w:rsidRPr="00F24457">
        <w:rPr>
          <w:rFonts w:ascii="Times New Roman" w:hAnsi="Times New Roman" w:cs="Times New Roman"/>
          <w:sz w:val="24"/>
          <w:szCs w:val="24"/>
        </w:rPr>
        <w:t>я масса тела (ИМТ 25-29,9 кг/м</w:t>
      </w:r>
      <w:proofErr w:type="gramStart"/>
      <w:r w:rsidR="005A5155" w:rsidRPr="00F2445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DF2F69" w:rsidRPr="00F24457">
        <w:rPr>
          <w:rFonts w:ascii="Times New Roman" w:hAnsi="Times New Roman" w:cs="Times New Roman"/>
          <w:sz w:val="24"/>
          <w:szCs w:val="24"/>
        </w:rPr>
        <w:t>) или ожирение (ИМТ ≥ 30 кг/м2</w:t>
      </w:r>
      <w:r w:rsidRPr="00F24457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AC70B4" w:rsidRPr="00F24457" w:rsidRDefault="00AF45BE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4457">
        <w:rPr>
          <w:rFonts w:ascii="Times New Roman" w:hAnsi="Times New Roman" w:cs="Times New Roman"/>
          <w:sz w:val="24"/>
          <w:szCs w:val="24"/>
        </w:rPr>
        <w:t>— Семейный анамнез раз</w:t>
      </w:r>
      <w:r w:rsidR="00AC70B4" w:rsidRPr="00F24457">
        <w:rPr>
          <w:rFonts w:ascii="Times New Roman" w:hAnsi="Times New Roman" w:cs="Times New Roman"/>
          <w:sz w:val="24"/>
          <w:szCs w:val="24"/>
        </w:rPr>
        <w:t>вития ССЗ в молодом возрасте (&lt;</w:t>
      </w:r>
      <w:r w:rsidRPr="00F24457">
        <w:rPr>
          <w:rFonts w:ascii="Times New Roman" w:hAnsi="Times New Roman" w:cs="Times New Roman"/>
          <w:sz w:val="24"/>
          <w:szCs w:val="24"/>
        </w:rPr>
        <w:t xml:space="preserve">55 лет для мужчин и </w:t>
      </w:r>
      <w:r w:rsidR="00E73DD1" w:rsidRPr="00F24457">
        <w:rPr>
          <w:rFonts w:ascii="Times New Roman" w:hAnsi="Times New Roman" w:cs="Times New Roman"/>
          <w:sz w:val="24"/>
          <w:szCs w:val="24"/>
        </w:rPr>
        <w:t xml:space="preserve">&lt;65 </w:t>
      </w:r>
      <w:proofErr w:type="gramEnd"/>
    </w:p>
    <w:p w:rsidR="00E73DD1" w:rsidRPr="00F24457" w:rsidRDefault="00AC70B4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 лет для </w:t>
      </w:r>
      <w:r w:rsidR="00E73DD1" w:rsidRPr="00F24457">
        <w:rPr>
          <w:rFonts w:ascii="Times New Roman" w:hAnsi="Times New Roman" w:cs="Times New Roman"/>
          <w:sz w:val="24"/>
          <w:szCs w:val="24"/>
        </w:rPr>
        <w:t>женщин;</w:t>
      </w:r>
    </w:p>
    <w:p w:rsidR="00AC70B4" w:rsidRPr="00F24457" w:rsidRDefault="00AC70B4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— Развитие АГ в молодом возрасте у родителей или в семье;</w:t>
      </w:r>
    </w:p>
    <w:p w:rsidR="00AC70B4" w:rsidRPr="00F24457" w:rsidRDefault="00AC70B4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— Ранняя менопауза; </w:t>
      </w:r>
    </w:p>
    <w:p w:rsidR="00AC70B4" w:rsidRPr="00F24457" w:rsidRDefault="00AC70B4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— Малоподвижный образ жизни; </w:t>
      </w:r>
    </w:p>
    <w:p w:rsidR="00AC70B4" w:rsidRPr="00F24457" w:rsidRDefault="00AC70B4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— Психологические и социально-экономические факторы; </w:t>
      </w:r>
    </w:p>
    <w:p w:rsidR="00E73DD1" w:rsidRPr="00F24457" w:rsidRDefault="00AC70B4" w:rsidP="00A65BBE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— Частота сердечных сокращений в покое &gt;80 ударов в минуту.</w:t>
      </w:r>
    </w:p>
    <w:p w:rsidR="00A65BBE" w:rsidRPr="00F24457" w:rsidRDefault="00AF45BE" w:rsidP="0005591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>Стадия II</w:t>
      </w:r>
      <w:r w:rsidRPr="00F24457">
        <w:rPr>
          <w:rFonts w:ascii="Times New Roman" w:hAnsi="Times New Roman" w:cs="Times New Roman"/>
          <w:sz w:val="24"/>
          <w:szCs w:val="24"/>
        </w:rPr>
        <w:t xml:space="preserve"> подразумевает наличие бессимптомного поражения органов-мишеней, связанного с АГ и/или ХБП С3 (СКФ 30–59 мл/мин), и/или СД без поражения органов</w:t>
      </w:r>
      <w:r w:rsidR="00A65BBE" w:rsidRPr="00F24457">
        <w:rPr>
          <w:rFonts w:ascii="Times New Roman" w:hAnsi="Times New Roman" w:cs="Times New Roman"/>
          <w:sz w:val="24"/>
          <w:szCs w:val="24"/>
        </w:rPr>
        <w:t>-</w:t>
      </w:r>
      <w:r w:rsidRPr="00F24457">
        <w:rPr>
          <w:rFonts w:ascii="Times New Roman" w:hAnsi="Times New Roman" w:cs="Times New Roman"/>
          <w:sz w:val="24"/>
          <w:szCs w:val="24"/>
        </w:rPr>
        <w:t xml:space="preserve">мишеней и предполагает отсутствие АКС. </w:t>
      </w:r>
    </w:p>
    <w:p w:rsidR="00A65BBE" w:rsidRPr="00F24457" w:rsidRDefault="00AF45BE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Бессимптомное ПОМ:</w:t>
      </w:r>
    </w:p>
    <w:p w:rsidR="00A65BBE" w:rsidRPr="00F24457" w:rsidRDefault="00AF45BE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• Артериальная жесткость: </w:t>
      </w:r>
    </w:p>
    <w:p w:rsidR="00A65BBE" w:rsidRPr="00F24457" w:rsidRDefault="00AF45BE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Пульсовое давление (ПД) (у пожилых пациентов) ≥60 мм</w:t>
      </w:r>
      <w:r w:rsidR="00A65BBE" w:rsidRPr="00F24457">
        <w:rPr>
          <w:rFonts w:ascii="Times New Roman" w:hAnsi="Times New Roman" w:cs="Times New Roman"/>
          <w:sz w:val="24"/>
          <w:szCs w:val="24"/>
        </w:rPr>
        <w:t xml:space="preserve"> рт. ст.</w:t>
      </w:r>
      <w:r w:rsidR="002C2EFF" w:rsidRPr="00F24457">
        <w:rPr>
          <w:rFonts w:ascii="Times New Roman" w:hAnsi="Times New Roman" w:cs="Times New Roman"/>
          <w:sz w:val="24"/>
          <w:szCs w:val="24"/>
        </w:rPr>
        <w:t>;</w:t>
      </w:r>
    </w:p>
    <w:p w:rsidR="00A65BBE" w:rsidRPr="00F24457" w:rsidRDefault="00AF45BE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Каротидно-феморальная СПВ &gt;10 м/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2C2EFF" w:rsidRPr="00F24457">
        <w:rPr>
          <w:rFonts w:ascii="Times New Roman" w:hAnsi="Times New Roman" w:cs="Times New Roman"/>
          <w:sz w:val="24"/>
          <w:szCs w:val="24"/>
        </w:rPr>
        <w:t>;</w:t>
      </w:r>
    </w:p>
    <w:p w:rsidR="002C2EFF" w:rsidRPr="00F24457" w:rsidRDefault="00A65BBE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• ЭКГ</w:t>
      </w:r>
      <w:r w:rsidR="00AF45BE" w:rsidRPr="00F24457">
        <w:rPr>
          <w:rFonts w:ascii="Times New Roman" w:hAnsi="Times New Roman" w:cs="Times New Roman"/>
          <w:sz w:val="24"/>
          <w:szCs w:val="24"/>
        </w:rPr>
        <w:t xml:space="preserve"> признаки ГЛ</w:t>
      </w:r>
      <w:r w:rsidRPr="00F24457">
        <w:rPr>
          <w:rFonts w:ascii="Times New Roman" w:hAnsi="Times New Roman" w:cs="Times New Roman"/>
          <w:sz w:val="24"/>
          <w:szCs w:val="24"/>
        </w:rPr>
        <w:t>Ж на (индекс Соколова–Лайона &gt;</w:t>
      </w:r>
      <w:r w:rsidR="00AF45BE" w:rsidRPr="00F24457">
        <w:rPr>
          <w:rFonts w:ascii="Times New Roman" w:hAnsi="Times New Roman" w:cs="Times New Roman"/>
          <w:sz w:val="24"/>
          <w:szCs w:val="24"/>
        </w:rPr>
        <w:t xml:space="preserve">35мм, или амплитуда зубца R в </w:t>
      </w:r>
      <w:proofErr w:type="gramEnd"/>
    </w:p>
    <w:p w:rsidR="002C2EFF" w:rsidRPr="00F24457" w:rsidRDefault="00AF45BE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4457">
        <w:rPr>
          <w:rFonts w:ascii="Times New Roman" w:hAnsi="Times New Roman" w:cs="Times New Roman"/>
          <w:sz w:val="24"/>
          <w:szCs w:val="24"/>
        </w:rPr>
        <w:t>отведении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aVL ≥11 мм, корнельское произведение &gt;2440 мм x мс или корнельский </w:t>
      </w:r>
    </w:p>
    <w:p w:rsidR="00A65BBE" w:rsidRPr="00F24457" w:rsidRDefault="00AF45BE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4457">
        <w:rPr>
          <w:rFonts w:ascii="Times New Roman" w:hAnsi="Times New Roman" w:cs="Times New Roman"/>
          <w:sz w:val="24"/>
          <w:szCs w:val="24"/>
        </w:rPr>
        <w:t xml:space="preserve">вольтажный индекс &gt;28 мм для мужчин и &gt;20 мм для женщин); </w:t>
      </w:r>
      <w:proofErr w:type="gramEnd"/>
    </w:p>
    <w:p w:rsidR="002C2EFF" w:rsidRPr="00F24457" w:rsidRDefault="00AF45BE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4457">
        <w:rPr>
          <w:rFonts w:ascii="Times New Roman" w:hAnsi="Times New Roman" w:cs="Times New Roman"/>
          <w:sz w:val="24"/>
          <w:szCs w:val="24"/>
        </w:rPr>
        <w:t xml:space="preserve">• Эхокардиографические признаки ГЛЖ (индекс массы ЛЖ (масса ЛЖ, г/рост, м) </w:t>
      </w:r>
      <w:proofErr w:type="gramEnd"/>
    </w:p>
    <w:p w:rsidR="002C2EFF" w:rsidRPr="00F24457" w:rsidRDefault="00AF45BE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формула ASE для пациентов с избыточной массой тела и ожи</w:t>
      </w:r>
      <w:r w:rsidR="002C2EFF" w:rsidRPr="00F24457">
        <w:rPr>
          <w:rFonts w:ascii="Times New Roman" w:hAnsi="Times New Roman" w:cs="Times New Roman"/>
          <w:sz w:val="24"/>
          <w:szCs w:val="24"/>
        </w:rPr>
        <w:t>рением: для мужчин &gt;50</w:t>
      </w:r>
    </w:p>
    <w:p w:rsidR="002C2EFF" w:rsidRPr="00F24457" w:rsidRDefault="002C2EFF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18 г/м</w:t>
      </w:r>
      <w:r w:rsidR="00AF45BE" w:rsidRPr="00F24457">
        <w:rPr>
          <w:rFonts w:ascii="Times New Roman" w:hAnsi="Times New Roman" w:cs="Times New Roman"/>
          <w:sz w:val="24"/>
          <w:szCs w:val="24"/>
        </w:rPr>
        <w:t>, для женщин &gt;47 г</w:t>
      </w:r>
      <w:r w:rsidRPr="00F24457">
        <w:rPr>
          <w:rFonts w:ascii="Times New Roman" w:hAnsi="Times New Roman" w:cs="Times New Roman"/>
          <w:sz w:val="24"/>
          <w:szCs w:val="24"/>
        </w:rPr>
        <w:t>/м</w:t>
      </w:r>
      <w:r w:rsidR="00AF45BE" w:rsidRPr="00F24457">
        <w:rPr>
          <w:rFonts w:ascii="Times New Roman" w:hAnsi="Times New Roman" w:cs="Times New Roman"/>
          <w:sz w:val="24"/>
          <w:szCs w:val="24"/>
        </w:rPr>
        <w:t>; индексация на площадь повер</w:t>
      </w:r>
      <w:r w:rsidRPr="00F24457">
        <w:rPr>
          <w:rFonts w:ascii="Times New Roman" w:hAnsi="Times New Roman" w:cs="Times New Roman"/>
          <w:sz w:val="24"/>
          <w:szCs w:val="24"/>
        </w:rPr>
        <w:t xml:space="preserve">хности тела (масса </w:t>
      </w:r>
      <w:proofErr w:type="gramEnd"/>
    </w:p>
    <w:p w:rsidR="002C2EFF" w:rsidRPr="00F24457" w:rsidRDefault="002C2EFF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ЛЖ/рост, м</w:t>
      </w:r>
      <w:proofErr w:type="gramStart"/>
      <w:r w:rsidR="00A65BBE" w:rsidRPr="00F2445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AF45BE" w:rsidRPr="00F24457">
        <w:rPr>
          <w:rFonts w:ascii="Times New Roman" w:hAnsi="Times New Roman" w:cs="Times New Roman"/>
          <w:sz w:val="24"/>
          <w:szCs w:val="24"/>
        </w:rPr>
        <w:t>) для пациентов с нормальной массой</w:t>
      </w:r>
      <w:r w:rsidRPr="00F24457">
        <w:rPr>
          <w:rFonts w:ascii="Times New Roman" w:hAnsi="Times New Roman" w:cs="Times New Roman"/>
          <w:sz w:val="24"/>
          <w:szCs w:val="24"/>
        </w:rPr>
        <w:t xml:space="preserve"> тела: &gt;115 г/м2 (мужчины) и &gt;</w:t>
      </w:r>
      <w:r w:rsidR="00AF45BE" w:rsidRPr="00F24457">
        <w:rPr>
          <w:rFonts w:ascii="Times New Roman" w:hAnsi="Times New Roman" w:cs="Times New Roman"/>
          <w:sz w:val="24"/>
          <w:szCs w:val="24"/>
        </w:rPr>
        <w:t xml:space="preserve">95 </w:t>
      </w:r>
    </w:p>
    <w:p w:rsidR="00A65BBE" w:rsidRPr="00F24457" w:rsidRDefault="00AF45BE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г/м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(женщины); </w:t>
      </w:r>
    </w:p>
    <w:p w:rsidR="002C2EFF" w:rsidRPr="00F24457" w:rsidRDefault="00AF45BE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Альбуминурия 30–300 мг/24 ч или отношения альбумин-креатинин 30–300 мг/г или </w:t>
      </w:r>
    </w:p>
    <w:p w:rsidR="00A65BBE" w:rsidRPr="00F24457" w:rsidRDefault="00AF45BE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3,4-34 мг/ммоль (предпочтительно в утренней порции мочи); </w:t>
      </w:r>
    </w:p>
    <w:p w:rsidR="00A65BBE" w:rsidRPr="00F24457" w:rsidRDefault="00AF45BE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ХБП С3 ста</w:t>
      </w:r>
      <w:r w:rsidR="00A65BBE" w:rsidRPr="00F24457">
        <w:rPr>
          <w:rFonts w:ascii="Times New Roman" w:hAnsi="Times New Roman" w:cs="Times New Roman"/>
          <w:sz w:val="24"/>
          <w:szCs w:val="24"/>
        </w:rPr>
        <w:t>дии с СКФ &gt;30–59 мл/мин/1,73 м</w:t>
      </w:r>
      <w:proofErr w:type="gramStart"/>
      <w:r w:rsidR="00A65BBE" w:rsidRPr="00F2445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F33AA" w:rsidRPr="00F24457" w:rsidRDefault="00AF45BE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Лодыжечно-плечевой индекс</w:t>
      </w:r>
      <w:r w:rsidR="00A65BBE" w:rsidRPr="00F24457">
        <w:rPr>
          <w:rFonts w:ascii="Times New Roman" w:hAnsi="Times New Roman" w:cs="Times New Roman"/>
          <w:sz w:val="24"/>
          <w:szCs w:val="24"/>
        </w:rPr>
        <w:t>&lt;0,9;</w:t>
      </w:r>
    </w:p>
    <w:p w:rsidR="002C2EFF" w:rsidRPr="00F24457" w:rsidRDefault="00A65BBE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Выраженная ретинопатия: наличие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кровоизлиянии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̆, экссудатов или отека соска </w:t>
      </w:r>
    </w:p>
    <w:p w:rsidR="00A65BBE" w:rsidRPr="00F24457" w:rsidRDefault="00A65BBE" w:rsidP="002C2EFF">
      <w:pPr>
        <w:autoSpaceDE w:val="0"/>
        <w:autoSpaceDN w:val="0"/>
        <w:adjustRightInd w:val="0"/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зрительного нерва</w:t>
      </w:r>
      <w:r w:rsidR="002C2EFF" w:rsidRPr="00F24457">
        <w:rPr>
          <w:rFonts w:ascii="Times New Roman" w:hAnsi="Times New Roman" w:cs="Times New Roman"/>
          <w:sz w:val="24"/>
          <w:szCs w:val="24"/>
        </w:rPr>
        <w:t>.</w:t>
      </w:r>
    </w:p>
    <w:p w:rsidR="00B1300A" w:rsidRPr="00F24457" w:rsidRDefault="00F92453" w:rsidP="00B1300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lastRenderedPageBreak/>
        <w:t>Стадия III</w:t>
      </w:r>
      <w:r w:rsidRPr="00F24457">
        <w:rPr>
          <w:rFonts w:ascii="Times New Roman" w:hAnsi="Times New Roman" w:cs="Times New Roman"/>
          <w:sz w:val="24"/>
          <w:szCs w:val="24"/>
        </w:rPr>
        <w:t xml:space="preserve"> определяется наличием АКС, в том числе ХБП С4–С5 стадии, и/или СД с поражением органов-мишеней. </w:t>
      </w:r>
    </w:p>
    <w:p w:rsidR="00B1300A" w:rsidRPr="00F24457" w:rsidRDefault="00F92453" w:rsidP="00B1300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СД (рассматривается как дополнительное со</w:t>
      </w:r>
      <w:r w:rsidR="00B1300A" w:rsidRPr="00F24457">
        <w:rPr>
          <w:rFonts w:ascii="Times New Roman" w:hAnsi="Times New Roman" w:cs="Times New Roman"/>
          <w:sz w:val="24"/>
          <w:szCs w:val="24"/>
        </w:rPr>
        <w:t>стояние, усугубляющее риск)</w:t>
      </w:r>
      <w:r w:rsidRPr="00F24457">
        <w:rPr>
          <w:rFonts w:ascii="Times New Roman" w:hAnsi="Times New Roman" w:cs="Times New Roman"/>
          <w:sz w:val="24"/>
          <w:szCs w:val="24"/>
        </w:rPr>
        <w:t xml:space="preserve">: глюкоза плазмы натощак ≥7,0 ммоль/л при двух последовательных измерениях и/или HbA1c ≥6,5%, и/или глюкоза плазмы после нагрузки или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случаи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̆ном определении ≥11,1 ммоль/л. </w:t>
      </w:r>
    </w:p>
    <w:p w:rsidR="00B1300A" w:rsidRPr="00F24457" w:rsidRDefault="00F92453" w:rsidP="00B1300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Стадии АГ имеют уточняющий характер по поражениям органов-мишеней и сопутствующей патологии. </w:t>
      </w:r>
    </w:p>
    <w:p w:rsidR="00572511" w:rsidRPr="00F24457" w:rsidRDefault="00F92453" w:rsidP="00E65A7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На основании уровня АД, наличия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ФР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>, ПОМ, АКС, СД выделяют 4 категории риска СС осложнений: низкий (риск 1), умеренный (риск 2), высоки</w:t>
      </w:r>
      <w:r w:rsidR="00241A96" w:rsidRPr="00F24457">
        <w:rPr>
          <w:rFonts w:ascii="Times New Roman" w:hAnsi="Times New Roman" w:cs="Times New Roman"/>
          <w:sz w:val="24"/>
          <w:szCs w:val="24"/>
        </w:rPr>
        <w:t>й (риск 3) и</w:t>
      </w:r>
      <w:r w:rsidRPr="00F24457">
        <w:rPr>
          <w:rFonts w:ascii="Times New Roman" w:hAnsi="Times New Roman" w:cs="Times New Roman"/>
          <w:sz w:val="24"/>
          <w:szCs w:val="24"/>
        </w:rPr>
        <w:t xml:space="preserve"> очень вы</w:t>
      </w:r>
      <w:r w:rsidR="00241A96" w:rsidRPr="00F24457">
        <w:rPr>
          <w:rFonts w:ascii="Times New Roman" w:hAnsi="Times New Roman" w:cs="Times New Roman"/>
          <w:sz w:val="24"/>
          <w:szCs w:val="24"/>
        </w:rPr>
        <w:t>сокий, в т.ч. экстремальный (риск 4) (табл. 3</w:t>
      </w:r>
      <w:r w:rsidRPr="00F24457">
        <w:rPr>
          <w:rFonts w:ascii="Times New Roman" w:hAnsi="Times New Roman" w:cs="Times New Roman"/>
          <w:sz w:val="24"/>
          <w:szCs w:val="24"/>
        </w:rPr>
        <w:t>). Наиболее значимым является определение категории риска у пациентов с гипертонической болезнью I и II стадий.</w:t>
      </w:r>
    </w:p>
    <w:p w:rsidR="005F33AA" w:rsidRPr="00F24457" w:rsidRDefault="0098628B" w:rsidP="00C76D5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F24457">
        <w:rPr>
          <w:rFonts w:ascii="Times New Roman" w:hAnsi="Times New Roman" w:cs="Times New Roman"/>
          <w:b/>
          <w:bCs/>
          <w:sz w:val="24"/>
          <w:szCs w:val="24"/>
        </w:rPr>
        <w:t>Таблица 3</w:t>
      </w:r>
      <w:r w:rsidR="0092781B" w:rsidRPr="00F2445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1300A" w:rsidRPr="00F24457">
        <w:rPr>
          <w:rFonts w:ascii="Times New Roman" w:hAnsi="Times New Roman" w:cs="Times New Roman"/>
          <w:b/>
          <w:bCs/>
          <w:sz w:val="24"/>
          <w:szCs w:val="24"/>
        </w:rPr>
        <w:t xml:space="preserve"> Шкала глобальной оценки 10-летнего </w:t>
      </w:r>
      <w:proofErr w:type="gramStart"/>
      <w:r w:rsidR="00B1300A" w:rsidRPr="00F24457">
        <w:rPr>
          <w:rFonts w:ascii="Times New Roman" w:hAnsi="Times New Roman" w:cs="Times New Roman"/>
          <w:b/>
          <w:bCs/>
          <w:sz w:val="24"/>
          <w:szCs w:val="24"/>
        </w:rPr>
        <w:t>сердечно-сосудистого</w:t>
      </w:r>
      <w:proofErr w:type="gramEnd"/>
      <w:r w:rsidR="00B1300A" w:rsidRPr="00F24457">
        <w:rPr>
          <w:rFonts w:ascii="Times New Roman" w:hAnsi="Times New Roman" w:cs="Times New Roman"/>
          <w:b/>
          <w:bCs/>
          <w:sz w:val="24"/>
          <w:szCs w:val="24"/>
        </w:rPr>
        <w:t xml:space="preserve"> риска</w:t>
      </w:r>
    </w:p>
    <w:tbl>
      <w:tblPr>
        <w:tblStyle w:val="a3"/>
        <w:tblW w:w="0" w:type="auto"/>
        <w:tblLook w:val="04A0"/>
      </w:tblPr>
      <w:tblGrid>
        <w:gridCol w:w="1951"/>
        <w:gridCol w:w="7620"/>
      </w:tblGrid>
      <w:tr w:rsidR="004C01BE" w:rsidRPr="00F24457" w:rsidTr="004D3D6A">
        <w:tc>
          <w:tcPr>
            <w:tcW w:w="1951" w:type="dxa"/>
            <w:shd w:val="clear" w:color="auto" w:fill="984806" w:themeFill="accent6" w:themeFillShade="80"/>
          </w:tcPr>
          <w:p w:rsidR="004C01BE" w:rsidRPr="00F24457" w:rsidRDefault="004C01BE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01BE" w:rsidRPr="00F24457" w:rsidRDefault="0092781B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  <w:b/>
              </w:rPr>
              <w:t>Экстремальный</w:t>
            </w:r>
          </w:p>
          <w:p w:rsidR="004C01BE" w:rsidRPr="00F24457" w:rsidRDefault="004C01BE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  <w:p w:rsidR="004C01BE" w:rsidRPr="00F24457" w:rsidRDefault="004C01BE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241A96" w:rsidRPr="00F24457" w:rsidRDefault="006229C0" w:rsidP="006229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4457">
              <w:softHyphen/>
              <w:t>-</w:t>
            </w:r>
            <w:r w:rsidRPr="00F24457">
              <w:rPr>
                <w:rFonts w:ascii="Times New Roman" w:hAnsi="Times New Roman" w:cs="Times New Roman"/>
              </w:rPr>
              <w:t xml:space="preserve">Сочетание клинически значимого </w:t>
            </w:r>
            <w:proofErr w:type="gramStart"/>
            <w:r w:rsidRPr="00F24457">
              <w:rPr>
                <w:rFonts w:ascii="Times New Roman" w:hAnsi="Times New Roman" w:cs="Times New Roman"/>
              </w:rPr>
              <w:t>сердечно-</w:t>
            </w:r>
            <w:r w:rsidR="00C47004" w:rsidRPr="00F24457">
              <w:rPr>
                <w:rFonts w:ascii="Times New Roman" w:hAnsi="Times New Roman" w:cs="Times New Roman"/>
              </w:rPr>
              <w:t>сосудистого</w:t>
            </w:r>
            <w:proofErr w:type="gramEnd"/>
            <w:r w:rsidR="00C47004" w:rsidRPr="00F24457">
              <w:rPr>
                <w:rFonts w:ascii="Times New Roman" w:hAnsi="Times New Roman" w:cs="Times New Roman"/>
              </w:rPr>
              <w:t xml:space="preserve"> </w:t>
            </w:r>
            <w:r w:rsidRPr="00F24457">
              <w:rPr>
                <w:rFonts w:ascii="Times New Roman" w:hAnsi="Times New Roman" w:cs="Times New Roman"/>
              </w:rPr>
              <w:t>заболевания,</w:t>
            </w:r>
          </w:p>
          <w:p w:rsidR="00AC3EDF" w:rsidRPr="00F24457" w:rsidRDefault="006229C0" w:rsidP="006229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>вызванного атеросклерозом, с СД 2 типа и/или СГХС или два сердечно-</w:t>
            </w:r>
          </w:p>
          <w:p w:rsidR="00AC3EDF" w:rsidRPr="00F24457" w:rsidRDefault="006229C0" w:rsidP="006229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сосудистых события (осложнения) в течение 2-х лет у пациента </w:t>
            </w:r>
            <w:proofErr w:type="gramStart"/>
            <w:r w:rsidRPr="00F24457">
              <w:rPr>
                <w:rFonts w:ascii="Times New Roman" w:hAnsi="Times New Roman" w:cs="Times New Roman"/>
              </w:rPr>
              <w:t>с</w:t>
            </w:r>
            <w:proofErr w:type="gramEnd"/>
            <w:r w:rsidRPr="00F24457">
              <w:rPr>
                <w:rFonts w:ascii="Times New Roman" w:hAnsi="Times New Roman" w:cs="Times New Roman"/>
              </w:rPr>
              <w:t xml:space="preserve"> сердечно-</w:t>
            </w:r>
          </w:p>
          <w:p w:rsidR="00AC3EDF" w:rsidRPr="00F24457" w:rsidRDefault="006229C0" w:rsidP="006229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сосудистым заболеванием, вызванным атеросклерозом, несмотря </w:t>
            </w:r>
            <w:proofErr w:type="gramStart"/>
            <w:r w:rsidRPr="00F24457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AC3EDF" w:rsidRPr="00F24457" w:rsidRDefault="006229C0" w:rsidP="006229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 оптимальную гиполипидемическую терапию и/или достигнутый уровень ХС</w:t>
            </w:r>
          </w:p>
          <w:p w:rsidR="004C01BE" w:rsidRPr="00F24457" w:rsidRDefault="006229C0" w:rsidP="006229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 ЛНП ≤1,5 ммоль/л</w:t>
            </w:r>
          </w:p>
          <w:p w:rsidR="004D3D6A" w:rsidRPr="00F24457" w:rsidRDefault="004D3D6A" w:rsidP="006229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01BE" w:rsidRPr="00F24457" w:rsidTr="004D3D6A">
        <w:tc>
          <w:tcPr>
            <w:tcW w:w="1951" w:type="dxa"/>
            <w:shd w:val="clear" w:color="auto" w:fill="C00000"/>
          </w:tcPr>
          <w:p w:rsidR="004C01BE" w:rsidRPr="00F24457" w:rsidRDefault="004C01BE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01BE" w:rsidRPr="00F24457" w:rsidRDefault="0092781B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  <w:b/>
              </w:rPr>
              <w:t>Очень высокий</w:t>
            </w:r>
          </w:p>
          <w:p w:rsidR="004C01BE" w:rsidRPr="00F24457" w:rsidRDefault="004C01BE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01BE" w:rsidRPr="00F24457" w:rsidRDefault="004C01BE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4D3D6A" w:rsidRPr="00F24457" w:rsidRDefault="004D3D6A" w:rsidP="004D3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4457">
              <w:softHyphen/>
            </w:r>
            <w:r w:rsidRPr="00F24457">
              <w:rPr>
                <w:rFonts w:ascii="Times New Roman" w:hAnsi="Times New Roman" w:cs="Times New Roman"/>
              </w:rPr>
              <w:t>-</w:t>
            </w:r>
            <w:r w:rsidR="006229C0" w:rsidRPr="00F24457">
              <w:rPr>
                <w:rFonts w:ascii="Times New Roman" w:hAnsi="Times New Roman" w:cs="Times New Roman"/>
              </w:rPr>
              <w:t>Документированное атеросклеротическое ССЗ, клинически или по</w:t>
            </w:r>
          </w:p>
          <w:p w:rsidR="004D3D6A" w:rsidRPr="00F24457" w:rsidRDefault="006229C0" w:rsidP="004D3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результатам обследования, включая </w:t>
            </w:r>
            <w:proofErr w:type="gramStart"/>
            <w:r w:rsidRPr="00F24457">
              <w:rPr>
                <w:rFonts w:ascii="Times New Roman" w:hAnsi="Times New Roman" w:cs="Times New Roman"/>
              </w:rPr>
              <w:t>перенесённый</w:t>
            </w:r>
            <w:proofErr w:type="gramEnd"/>
            <w:r w:rsidRPr="00F24457">
              <w:rPr>
                <w:rFonts w:ascii="Times New Roman" w:hAnsi="Times New Roman" w:cs="Times New Roman"/>
              </w:rPr>
              <w:t xml:space="preserve"> ОКС, стабильную</w:t>
            </w:r>
          </w:p>
          <w:p w:rsidR="004D3D6A" w:rsidRPr="00F24457" w:rsidRDefault="006229C0" w:rsidP="004D3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 стенокардию, ЧКВ, КШ или другие операции на артериях, инсульт/ТИА,</w:t>
            </w:r>
          </w:p>
          <w:p w:rsidR="004D3D6A" w:rsidRPr="00F24457" w:rsidRDefault="006229C0" w:rsidP="004D3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>поражения периферических артерий</w:t>
            </w:r>
          </w:p>
          <w:p w:rsidR="004D3D6A" w:rsidRPr="00F24457" w:rsidRDefault="004D3D6A" w:rsidP="004D3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softHyphen/>
              <w:t>А</w:t>
            </w:r>
            <w:r w:rsidR="006229C0" w:rsidRPr="00F24457">
              <w:rPr>
                <w:rFonts w:ascii="Times New Roman" w:hAnsi="Times New Roman" w:cs="Times New Roman"/>
              </w:rPr>
              <w:t xml:space="preserve">теросклеротическое ССЗ по данным обследований – значимая АСБ (стеноз </w:t>
            </w:r>
            <w:proofErr w:type="gramEnd"/>
          </w:p>
          <w:p w:rsidR="004D3D6A" w:rsidRPr="00F24457" w:rsidRDefault="006229C0" w:rsidP="004D3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&gt;50%) </w:t>
            </w:r>
            <w:r w:rsidRPr="00F24457">
              <w:rPr>
                <w:rFonts w:ascii="Times New Roman" w:hAnsi="Times New Roman" w:cs="Times New Roman"/>
              </w:rPr>
              <w:softHyphen/>
            </w:r>
          </w:p>
          <w:p w:rsidR="004D3D6A" w:rsidRPr="00F24457" w:rsidRDefault="004D3D6A" w:rsidP="004D3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>-</w:t>
            </w:r>
            <w:r w:rsidR="006229C0" w:rsidRPr="00F24457">
              <w:rPr>
                <w:rFonts w:ascii="Times New Roman" w:hAnsi="Times New Roman" w:cs="Times New Roman"/>
              </w:rPr>
              <w:t xml:space="preserve"> СД + поражение органов-мишеней, ≥3 </w:t>
            </w:r>
            <w:proofErr w:type="gramStart"/>
            <w:r w:rsidR="006229C0" w:rsidRPr="00F24457">
              <w:rPr>
                <w:rFonts w:ascii="Times New Roman" w:hAnsi="Times New Roman" w:cs="Times New Roman"/>
              </w:rPr>
              <w:t>ФР</w:t>
            </w:r>
            <w:proofErr w:type="gramEnd"/>
            <w:r w:rsidR="006229C0" w:rsidRPr="00F24457">
              <w:rPr>
                <w:rFonts w:ascii="Times New Roman" w:hAnsi="Times New Roman" w:cs="Times New Roman"/>
              </w:rPr>
              <w:t>, а также раннее нач</w:t>
            </w:r>
            <w:r w:rsidRPr="00F24457">
              <w:rPr>
                <w:rFonts w:ascii="Times New Roman" w:hAnsi="Times New Roman" w:cs="Times New Roman"/>
              </w:rPr>
              <w:t>ало СД 1 типа</w:t>
            </w:r>
          </w:p>
          <w:p w:rsidR="004D3D6A" w:rsidRPr="00F24457" w:rsidRDefault="004D3D6A" w:rsidP="004D3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   с длительностью &gt;</w:t>
            </w:r>
            <w:r w:rsidR="006229C0" w:rsidRPr="00F24457">
              <w:rPr>
                <w:rFonts w:ascii="Times New Roman" w:hAnsi="Times New Roman" w:cs="Times New Roman"/>
              </w:rPr>
              <w:t xml:space="preserve">20 лет </w:t>
            </w:r>
            <w:r w:rsidR="006229C0" w:rsidRPr="00F24457">
              <w:rPr>
                <w:rFonts w:ascii="Times New Roman" w:hAnsi="Times New Roman" w:cs="Times New Roman"/>
              </w:rPr>
              <w:softHyphen/>
            </w:r>
          </w:p>
          <w:p w:rsidR="004C01BE" w:rsidRPr="00F24457" w:rsidRDefault="004D3D6A" w:rsidP="004D3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- </w:t>
            </w:r>
            <w:r w:rsidR="006229C0" w:rsidRPr="00F24457">
              <w:rPr>
                <w:rFonts w:ascii="Times New Roman" w:hAnsi="Times New Roman" w:cs="Times New Roman"/>
              </w:rPr>
              <w:t>Выраженная ХБП с СКФ</w:t>
            </w:r>
          </w:p>
          <w:p w:rsidR="004D3D6A" w:rsidRPr="00F24457" w:rsidRDefault="004D3D6A" w:rsidP="004D3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-SCORE≥10% </w:t>
            </w:r>
            <w:r w:rsidRPr="00F24457">
              <w:rPr>
                <w:rFonts w:ascii="Times New Roman" w:hAnsi="Times New Roman" w:cs="Times New Roman"/>
              </w:rPr>
              <w:softHyphen/>
              <w:t xml:space="preserve"> СГХС в сочетании с атеросклеротическим ССЗ или с </w:t>
            </w:r>
            <w:proofErr w:type="gramStart"/>
            <w:r w:rsidRPr="00F24457">
              <w:rPr>
                <w:rFonts w:ascii="Times New Roman" w:hAnsi="Times New Roman" w:cs="Times New Roman"/>
              </w:rPr>
              <w:t>ФР</w:t>
            </w:r>
            <w:proofErr w:type="gramEnd"/>
          </w:p>
          <w:p w:rsidR="004D3D6A" w:rsidRPr="00F24457" w:rsidRDefault="004D3D6A" w:rsidP="004D3D6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- СГХС в сочетании с атеросклеротическим ССЗ или с </w:t>
            </w:r>
            <w:proofErr w:type="gramStart"/>
            <w:r w:rsidRPr="00F24457">
              <w:rPr>
                <w:rFonts w:ascii="Times New Roman" w:hAnsi="Times New Roman" w:cs="Times New Roman"/>
              </w:rPr>
              <w:t>ФР</w:t>
            </w:r>
            <w:proofErr w:type="gramEnd"/>
          </w:p>
          <w:p w:rsidR="004D3D6A" w:rsidRPr="00F24457" w:rsidRDefault="004D3D6A" w:rsidP="006229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01BE" w:rsidRPr="00F24457" w:rsidTr="004D3D6A">
        <w:tc>
          <w:tcPr>
            <w:tcW w:w="1951" w:type="dxa"/>
            <w:shd w:val="clear" w:color="auto" w:fill="FF0000"/>
          </w:tcPr>
          <w:p w:rsidR="004C01BE" w:rsidRPr="00F24457" w:rsidRDefault="004C01BE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01BE" w:rsidRPr="00F24457" w:rsidRDefault="0092781B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  <w:b/>
              </w:rPr>
              <w:t>Высокий</w:t>
            </w:r>
          </w:p>
          <w:p w:rsidR="004C01BE" w:rsidRPr="00F24457" w:rsidRDefault="004C01BE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01BE" w:rsidRPr="00F24457" w:rsidRDefault="004C01BE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237B01" w:rsidRPr="00F24457" w:rsidRDefault="00237B01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- Значимо выраженный </w:t>
            </w:r>
            <w:proofErr w:type="gramStart"/>
            <w:r w:rsidRPr="00F24457">
              <w:rPr>
                <w:rFonts w:ascii="Times New Roman" w:hAnsi="Times New Roman" w:cs="Times New Roman"/>
              </w:rPr>
              <w:t>ФР</w:t>
            </w:r>
            <w:proofErr w:type="gramEnd"/>
            <w:r w:rsidRPr="00F24457">
              <w:rPr>
                <w:rFonts w:ascii="Times New Roman" w:hAnsi="Times New Roman" w:cs="Times New Roman"/>
              </w:rPr>
              <w:t xml:space="preserve"> – ХС</w:t>
            </w:r>
            <w:r w:rsidR="00C47004" w:rsidRPr="00F24457">
              <w:rPr>
                <w:rFonts w:ascii="Times New Roman" w:hAnsi="Times New Roman" w:cs="Times New Roman"/>
              </w:rPr>
              <w:t>&gt;8 ммоль/л и/или ХС ЛНП &gt;</w:t>
            </w:r>
            <w:r w:rsidRPr="00F24457">
              <w:rPr>
                <w:rFonts w:ascii="Times New Roman" w:hAnsi="Times New Roman" w:cs="Times New Roman"/>
              </w:rPr>
              <w:t xml:space="preserve">4,9 ммоль/л </w:t>
            </w:r>
          </w:p>
          <w:p w:rsidR="00237B01" w:rsidRPr="00F24457" w:rsidRDefault="00237B01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и/или АД ≥180/110 мм рт.ст. </w:t>
            </w:r>
            <w:r w:rsidRPr="00F24457">
              <w:rPr>
                <w:rFonts w:ascii="Times New Roman" w:hAnsi="Times New Roman" w:cs="Times New Roman"/>
              </w:rPr>
              <w:softHyphen/>
            </w:r>
          </w:p>
          <w:p w:rsidR="00237B01" w:rsidRPr="00F24457" w:rsidRDefault="00237B01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-СГХС без </w:t>
            </w:r>
            <w:proofErr w:type="gramStart"/>
            <w:r w:rsidRPr="00F24457">
              <w:rPr>
                <w:rFonts w:ascii="Times New Roman" w:hAnsi="Times New Roman" w:cs="Times New Roman"/>
              </w:rPr>
              <w:t>ФР</w:t>
            </w:r>
            <w:proofErr w:type="gramEnd"/>
            <w:r w:rsidRPr="00F24457">
              <w:rPr>
                <w:rFonts w:ascii="Times New Roman" w:hAnsi="Times New Roman" w:cs="Times New Roman"/>
              </w:rPr>
              <w:t xml:space="preserve"> </w:t>
            </w:r>
            <w:r w:rsidRPr="00F24457">
              <w:rPr>
                <w:rFonts w:ascii="Times New Roman" w:hAnsi="Times New Roman" w:cs="Times New Roman"/>
              </w:rPr>
              <w:softHyphen/>
            </w:r>
          </w:p>
          <w:p w:rsidR="00237B01" w:rsidRPr="00F24457" w:rsidRDefault="00237B01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- СД без поражения органов-мишеней, СД≥ 10 лет или с </w:t>
            </w:r>
            <w:proofErr w:type="gramStart"/>
            <w:r w:rsidRPr="00F24457">
              <w:rPr>
                <w:rFonts w:ascii="Times New Roman" w:hAnsi="Times New Roman" w:cs="Times New Roman"/>
              </w:rPr>
              <w:t>ФР</w:t>
            </w:r>
            <w:proofErr w:type="gramEnd"/>
            <w:r w:rsidRPr="00F24457">
              <w:rPr>
                <w:rFonts w:ascii="Times New Roman" w:hAnsi="Times New Roman" w:cs="Times New Roman"/>
              </w:rPr>
              <w:t xml:space="preserve"> </w:t>
            </w:r>
            <w:r w:rsidRPr="00F24457">
              <w:rPr>
                <w:rFonts w:ascii="Times New Roman" w:hAnsi="Times New Roman" w:cs="Times New Roman"/>
              </w:rPr>
              <w:softHyphen/>
            </w:r>
          </w:p>
          <w:p w:rsidR="004C01BE" w:rsidRPr="00F24457" w:rsidRDefault="00237B01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>- Умеренная ХБП с СКФ 30-59 мл/мин/1,73 м</w:t>
            </w:r>
            <w:proofErr w:type="gramStart"/>
            <w:r w:rsidRPr="00F24457">
              <w:rPr>
                <w:rFonts w:ascii="Times New Roman" w:hAnsi="Times New Roman" w:cs="Times New Roman"/>
              </w:rPr>
              <w:t>2</w:t>
            </w:r>
            <w:proofErr w:type="gramEnd"/>
            <w:r w:rsidRPr="00F24457">
              <w:rPr>
                <w:rFonts w:ascii="Times New Roman" w:hAnsi="Times New Roman" w:cs="Times New Roman"/>
              </w:rPr>
              <w:t xml:space="preserve"> </w:t>
            </w:r>
            <w:r w:rsidRPr="00F24457">
              <w:rPr>
                <w:rFonts w:ascii="Times New Roman" w:hAnsi="Times New Roman" w:cs="Times New Roman"/>
              </w:rPr>
              <w:softHyphen/>
              <w:t xml:space="preserve"> SCORE ≥5% и 25-49%) </w:t>
            </w:r>
          </w:p>
          <w:p w:rsidR="00237B01" w:rsidRPr="00F24457" w:rsidRDefault="00237B01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>- SCORE ≥5% и &lt;10%</w:t>
            </w:r>
          </w:p>
          <w:p w:rsidR="00237B01" w:rsidRPr="00F24457" w:rsidRDefault="00237B01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>- Гемодинамически незначимый атеросклероз некоронарных артерий</w:t>
            </w:r>
          </w:p>
          <w:p w:rsidR="00237B01" w:rsidRPr="00F24457" w:rsidRDefault="00237B01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 (стено</w:t>
            </w:r>
            <w:proofErr w:type="gramStart"/>
            <w:r w:rsidRPr="00F24457">
              <w:rPr>
                <w:rFonts w:ascii="Times New Roman" w:hAnsi="Times New Roman" w:cs="Times New Roman"/>
              </w:rPr>
              <w:t>з(</w:t>
            </w:r>
            <w:proofErr w:type="gramEnd"/>
            <w:r w:rsidRPr="00F24457">
              <w:rPr>
                <w:rFonts w:ascii="Times New Roman" w:hAnsi="Times New Roman" w:cs="Times New Roman"/>
              </w:rPr>
              <w:t>-ы) &gt;25-49%)</w:t>
            </w:r>
          </w:p>
          <w:p w:rsidR="00E65A7F" w:rsidRPr="00F24457" w:rsidRDefault="00E65A7F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01BE" w:rsidRPr="00F24457" w:rsidTr="004D3D6A">
        <w:tc>
          <w:tcPr>
            <w:tcW w:w="1951" w:type="dxa"/>
            <w:shd w:val="clear" w:color="auto" w:fill="FFFF00"/>
          </w:tcPr>
          <w:p w:rsidR="004C01BE" w:rsidRPr="00F24457" w:rsidRDefault="004C01BE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  <w:p w:rsidR="004C01BE" w:rsidRPr="00F24457" w:rsidRDefault="004C01BE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  <w:p w:rsidR="004C01BE" w:rsidRPr="00F24457" w:rsidRDefault="0092781B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  <w:b/>
              </w:rPr>
              <w:t>Умеренный</w:t>
            </w:r>
          </w:p>
          <w:p w:rsidR="004C01BE" w:rsidRPr="00F24457" w:rsidRDefault="004C01BE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20" w:type="dxa"/>
          </w:tcPr>
          <w:p w:rsidR="00274329" w:rsidRPr="00F24457" w:rsidRDefault="00274329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- </w:t>
            </w:r>
            <w:r w:rsidR="00237B01" w:rsidRPr="00F24457">
              <w:rPr>
                <w:rFonts w:ascii="Times New Roman" w:hAnsi="Times New Roman" w:cs="Times New Roman"/>
              </w:rPr>
              <w:t xml:space="preserve">Молодые пациенты (СД 1 типа моложе 35 лет, СД 2 типа моложе 50 лет) </w:t>
            </w:r>
            <w:proofErr w:type="gramStart"/>
            <w:r w:rsidR="00237B01" w:rsidRPr="00F24457">
              <w:rPr>
                <w:rFonts w:ascii="Times New Roman" w:hAnsi="Times New Roman" w:cs="Times New Roman"/>
              </w:rPr>
              <w:t>с</w:t>
            </w:r>
            <w:proofErr w:type="gramEnd"/>
            <w:r w:rsidR="00237B01" w:rsidRPr="00F24457">
              <w:rPr>
                <w:rFonts w:ascii="Times New Roman" w:hAnsi="Times New Roman" w:cs="Times New Roman"/>
              </w:rPr>
              <w:t xml:space="preserve"> </w:t>
            </w:r>
          </w:p>
          <w:p w:rsidR="004C01BE" w:rsidRPr="00F24457" w:rsidRDefault="00237B01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</w:rPr>
              <w:t xml:space="preserve">длительностью СД &lt;10 лет </w:t>
            </w:r>
            <w:r w:rsidRPr="00F24457">
              <w:rPr>
                <w:rFonts w:ascii="Times New Roman" w:hAnsi="Times New Roman" w:cs="Times New Roman"/>
              </w:rPr>
              <w:softHyphen/>
            </w:r>
            <w:r w:rsidR="00AC1839" w:rsidRPr="00F24457">
              <w:rPr>
                <w:rFonts w:ascii="Times New Roman" w:hAnsi="Times New Roman" w:cs="Times New Roman"/>
                <w:sz w:val="24"/>
                <w:szCs w:val="24"/>
              </w:rPr>
              <w:t>без поражения органов-мишеней и</w:t>
            </w:r>
            <w:r w:rsidR="00274329" w:rsidRPr="00F244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74329" w:rsidRPr="00F24457"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  <w:proofErr w:type="gramEnd"/>
          </w:p>
          <w:p w:rsidR="00274329" w:rsidRPr="00F24457" w:rsidRDefault="00274329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4457">
              <w:rPr>
                <w:rFonts w:ascii="Times New Roman" w:hAnsi="Times New Roman" w:cs="Times New Roman"/>
              </w:rPr>
              <w:t>SCORE ≥1% и &lt; 5%</w:t>
            </w:r>
          </w:p>
        </w:tc>
      </w:tr>
      <w:tr w:rsidR="004C01BE" w:rsidRPr="00F24457" w:rsidTr="004D3D6A">
        <w:tc>
          <w:tcPr>
            <w:tcW w:w="1951" w:type="dxa"/>
            <w:shd w:val="clear" w:color="auto" w:fill="92D050"/>
          </w:tcPr>
          <w:p w:rsidR="004C01BE" w:rsidRPr="00F24457" w:rsidRDefault="004C01BE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  <w:p w:rsidR="004C01BE" w:rsidRPr="00F24457" w:rsidRDefault="0092781B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  <w:b/>
              </w:rPr>
              <w:t>Низкий</w:t>
            </w:r>
          </w:p>
          <w:p w:rsidR="004C01BE" w:rsidRPr="00F24457" w:rsidRDefault="004C01BE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20" w:type="dxa"/>
          </w:tcPr>
          <w:p w:rsidR="004C01BE" w:rsidRPr="00F24457" w:rsidRDefault="00274329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F24457">
              <w:rPr>
                <w:rFonts w:ascii="Times New Roman" w:hAnsi="Times New Roman" w:cs="Times New Roman"/>
              </w:rPr>
              <w:t>SCORE &lt; 1%</w:t>
            </w:r>
          </w:p>
        </w:tc>
      </w:tr>
    </w:tbl>
    <w:p w:rsidR="005A5155" w:rsidRPr="00F24457" w:rsidRDefault="005A5155" w:rsidP="003B6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1.6 Клиническая картина АГ </w:t>
      </w:r>
    </w:p>
    <w:p w:rsidR="005A5155" w:rsidRPr="00F24457" w:rsidRDefault="005A5155" w:rsidP="004F6C0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В большинстве слу</w:t>
      </w:r>
      <w:r w:rsidR="00B97FE2" w:rsidRPr="00F24457">
        <w:rPr>
          <w:rFonts w:ascii="Times New Roman" w:hAnsi="Times New Roman" w:cs="Times New Roman"/>
          <w:sz w:val="24"/>
          <w:szCs w:val="24"/>
        </w:rPr>
        <w:t xml:space="preserve">чаев АД </w:t>
      </w:r>
      <w:proofErr w:type="gramStart"/>
      <w:r w:rsidR="00B97FE2" w:rsidRPr="00F24457">
        <w:rPr>
          <w:rFonts w:ascii="Times New Roman" w:hAnsi="Times New Roman" w:cs="Times New Roman"/>
          <w:sz w:val="24"/>
          <w:szCs w:val="24"/>
        </w:rPr>
        <w:t>повышается бессимптомно</w:t>
      </w:r>
      <w:r w:rsidRPr="00F24457">
        <w:rPr>
          <w:rFonts w:ascii="Times New Roman" w:hAnsi="Times New Roman" w:cs="Times New Roman"/>
          <w:sz w:val="24"/>
          <w:szCs w:val="24"/>
        </w:rPr>
        <w:t xml:space="preserve"> и АГ обнаруживают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лишь в ходе объективного исследования пациента. В тех случаях, когда жалобы есть, они неспецифичны (головная боль, головокружение, сердцебиение и т.д.). При симптоматической гипертонии жалобы обусловлены основным заболеванием: </w:t>
      </w:r>
    </w:p>
    <w:p w:rsidR="005A5155" w:rsidRPr="00F24457" w:rsidRDefault="005A5155" w:rsidP="004F6C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Синдром обструктивного апноэ во сне: храп, головная боль по утрам, сонливость</w:t>
      </w:r>
    </w:p>
    <w:p w:rsidR="005A5155" w:rsidRPr="00F24457" w:rsidRDefault="005A5155" w:rsidP="004F6C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в дневное время, нарушение памяти, внимания, неполноценный ночной сон; </w:t>
      </w:r>
    </w:p>
    <w:p w:rsidR="004F6C09" w:rsidRPr="00F24457" w:rsidRDefault="005A5155" w:rsidP="004F6C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Первичный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гиперальдостеронизм: мышечная слабость, полиурия, полидипсия, </w:t>
      </w:r>
    </w:p>
    <w:p w:rsidR="004F6C09" w:rsidRPr="00F24457" w:rsidRDefault="005A5155" w:rsidP="004F6C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запоры; </w:t>
      </w:r>
    </w:p>
    <w:p w:rsidR="004F6C09" w:rsidRPr="00F24457" w:rsidRDefault="005A5155" w:rsidP="004F6C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Феохромоцитома: пароксизмальная АГ, головная боль, профузная потливость, </w:t>
      </w:r>
    </w:p>
    <w:p w:rsidR="004F6C09" w:rsidRPr="00F24457" w:rsidRDefault="005A5155" w:rsidP="004F6C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сердцебиение, лабильное повышение АД, ортостатическая гипотония; </w:t>
      </w:r>
    </w:p>
    <w:p w:rsidR="004F6C09" w:rsidRPr="00F24457" w:rsidRDefault="005A5155" w:rsidP="004F6C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Синдром Иценко–Кушинга: лунообразное лицо, плетора, жировой горбик, </w:t>
      </w:r>
    </w:p>
    <w:p w:rsidR="004F6C09" w:rsidRPr="00F24457" w:rsidRDefault="005A5155" w:rsidP="004F6C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гирсутизм, центральное ожирение, атрофия кожи, багровые стрии, синяки,</w:t>
      </w:r>
    </w:p>
    <w:p w:rsidR="004F6C09" w:rsidRPr="00F24457" w:rsidRDefault="004F6C09" w:rsidP="004F6C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нарушения углеводного обмена; </w:t>
      </w:r>
    </w:p>
    <w:p w:rsidR="004F6C09" w:rsidRPr="00F24457" w:rsidRDefault="004F6C09" w:rsidP="004F6C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Заболевания щитовидной железы: симптомы </w:t>
      </w:r>
    </w:p>
    <w:p w:rsidR="004F6C09" w:rsidRPr="00F24457" w:rsidRDefault="004F6C09" w:rsidP="004F6C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тиреотоксикоза или гипотиреоза; </w:t>
      </w:r>
    </w:p>
    <w:p w:rsidR="004F6C09" w:rsidRPr="00F24457" w:rsidRDefault="004F6C09" w:rsidP="004F6C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Коарктация аорты: головная боль, холодные конечности, боль в ногах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5155" w:rsidRPr="00F24457" w:rsidRDefault="004F6C09" w:rsidP="004F6C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физических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нагрузках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>, носовые кровотечения.</w:t>
      </w:r>
    </w:p>
    <w:p w:rsidR="005A5155" w:rsidRPr="00F24457" w:rsidRDefault="005A5155" w:rsidP="004F6C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F6C09" w:rsidRPr="00F24457" w:rsidRDefault="00B97FE2" w:rsidP="003B6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FF14D2" w:rsidRPr="00F24457">
        <w:rPr>
          <w:rFonts w:ascii="Times New Roman" w:hAnsi="Times New Roman" w:cs="Times New Roman"/>
          <w:b/>
          <w:sz w:val="24"/>
          <w:szCs w:val="24"/>
        </w:rPr>
        <w:t>Диагностика заболевания, медицинские показания и противопоказания к применению методов диагностики.</w:t>
      </w:r>
    </w:p>
    <w:p w:rsidR="00976476" w:rsidRPr="00F24457" w:rsidRDefault="00976476" w:rsidP="003B6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6476" w:rsidRPr="00F24457" w:rsidRDefault="004D5E43" w:rsidP="003B6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2.1</w:t>
      </w:r>
      <w:r w:rsidR="00976476"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 Критерии установления диагноза:</w:t>
      </w:r>
    </w:p>
    <w:p w:rsidR="00C84883" w:rsidRPr="00F24457" w:rsidRDefault="00976476" w:rsidP="003B6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Диагноз АГ на основании СМАД устанавливается в соответствии с пороговыми значениями, указанными </w:t>
      </w:r>
      <w:r w:rsidR="00C84883" w:rsidRPr="00F24457">
        <w:rPr>
          <w:rFonts w:ascii="Times New Roman" w:hAnsi="Times New Roman" w:cs="Times New Roman"/>
          <w:sz w:val="24"/>
          <w:szCs w:val="24"/>
        </w:rPr>
        <w:t>в табл</w:t>
      </w:r>
      <w:r w:rsidRPr="00F24457">
        <w:rPr>
          <w:rFonts w:ascii="Times New Roman" w:hAnsi="Times New Roman" w:cs="Times New Roman"/>
          <w:sz w:val="24"/>
          <w:szCs w:val="24"/>
        </w:rPr>
        <w:t>.</w:t>
      </w:r>
      <w:r w:rsidR="00EB53CB" w:rsidRPr="00F24457">
        <w:rPr>
          <w:rFonts w:ascii="Times New Roman" w:hAnsi="Times New Roman" w:cs="Times New Roman"/>
          <w:sz w:val="24"/>
          <w:szCs w:val="24"/>
        </w:rPr>
        <w:t xml:space="preserve"> 4</w:t>
      </w:r>
      <w:r w:rsidR="00C84883" w:rsidRPr="00F24457">
        <w:rPr>
          <w:rFonts w:ascii="Times New Roman" w:hAnsi="Times New Roman" w:cs="Times New Roman"/>
          <w:sz w:val="24"/>
          <w:szCs w:val="24"/>
        </w:rPr>
        <w:t>.</w:t>
      </w:r>
    </w:p>
    <w:p w:rsidR="00C84883" w:rsidRPr="00F24457" w:rsidRDefault="00C84883" w:rsidP="003B6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4883" w:rsidRPr="00F24457" w:rsidRDefault="00EB53CB" w:rsidP="003B6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>Таблица 4</w:t>
      </w:r>
      <w:r w:rsidR="00C84883" w:rsidRPr="00F24457">
        <w:rPr>
          <w:rFonts w:ascii="Times New Roman" w:hAnsi="Times New Roman" w:cs="Times New Roman"/>
          <w:b/>
          <w:sz w:val="24"/>
          <w:szCs w:val="24"/>
        </w:rPr>
        <w:t>. Определение артериальной гипертензии в зависимости от метода измерения АД: измеренного в медицинском учреждении, СМАД или ДМАД</w:t>
      </w:r>
    </w:p>
    <w:p w:rsidR="009778F1" w:rsidRPr="00F24457" w:rsidRDefault="009778F1" w:rsidP="003B662E">
      <w:pPr>
        <w:autoSpaceDE w:val="0"/>
        <w:autoSpaceDN w:val="0"/>
        <w:adjustRightInd w:val="0"/>
        <w:spacing w:after="0" w:line="240" w:lineRule="auto"/>
        <w:rPr>
          <w:b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4253"/>
        <w:gridCol w:w="2126"/>
        <w:gridCol w:w="992"/>
        <w:gridCol w:w="1985"/>
      </w:tblGrid>
      <w:tr w:rsidR="009778F1" w:rsidRPr="00F24457" w:rsidTr="004D5E43">
        <w:tc>
          <w:tcPr>
            <w:tcW w:w="4253" w:type="dxa"/>
          </w:tcPr>
          <w:p w:rsidR="00C84883" w:rsidRPr="00F24457" w:rsidRDefault="00C84883" w:rsidP="00C848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Категория </w:t>
            </w:r>
          </w:p>
        </w:tc>
        <w:tc>
          <w:tcPr>
            <w:tcW w:w="2126" w:type="dxa"/>
          </w:tcPr>
          <w:p w:rsidR="00C84883" w:rsidRPr="00F24457" w:rsidRDefault="00C84883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b/>
                <w:sz w:val="24"/>
                <w:szCs w:val="24"/>
              </w:rPr>
              <w:t>САД (</w:t>
            </w:r>
            <w:proofErr w:type="gramStart"/>
            <w:r w:rsidRPr="00F24457">
              <w:rPr>
                <w:rFonts w:ascii="Times New Roman" w:hAnsi="Times New Roman" w:cs="Times New Roman"/>
                <w:b/>
                <w:sz w:val="24"/>
                <w:szCs w:val="24"/>
              </w:rPr>
              <w:t>мм</w:t>
            </w:r>
            <w:proofErr w:type="gramEnd"/>
            <w:r w:rsidRPr="00F244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рт. ст.)</w:t>
            </w:r>
          </w:p>
        </w:tc>
        <w:tc>
          <w:tcPr>
            <w:tcW w:w="992" w:type="dxa"/>
          </w:tcPr>
          <w:p w:rsidR="00C84883" w:rsidRPr="00F24457" w:rsidRDefault="00C84883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C84883" w:rsidRPr="00F24457" w:rsidRDefault="00C84883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b/>
                <w:sz w:val="24"/>
                <w:szCs w:val="24"/>
              </w:rPr>
              <w:t>ДАД (мм рт. ст.)</w:t>
            </w:r>
          </w:p>
        </w:tc>
      </w:tr>
      <w:tr w:rsidR="009778F1" w:rsidRPr="00F24457" w:rsidTr="004D5E43">
        <w:tc>
          <w:tcPr>
            <w:tcW w:w="4253" w:type="dxa"/>
          </w:tcPr>
          <w:p w:rsidR="00C84883" w:rsidRPr="00F24457" w:rsidRDefault="00C84883" w:rsidP="00C84883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 xml:space="preserve"> АД, </w:t>
            </w:r>
            <w:proofErr w:type="gramStart"/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измеренное</w:t>
            </w:r>
            <w:proofErr w:type="gramEnd"/>
            <w:r w:rsidRPr="00F24457">
              <w:rPr>
                <w:rFonts w:ascii="Times New Roman" w:hAnsi="Times New Roman" w:cs="Times New Roman"/>
                <w:sz w:val="24"/>
                <w:szCs w:val="24"/>
              </w:rPr>
              <w:t xml:space="preserve"> в медицинском учреждении  </w:t>
            </w:r>
          </w:p>
        </w:tc>
        <w:tc>
          <w:tcPr>
            <w:tcW w:w="2126" w:type="dxa"/>
          </w:tcPr>
          <w:p w:rsidR="00C84883" w:rsidRPr="00F24457" w:rsidRDefault="00C84883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≥140</w:t>
            </w:r>
          </w:p>
        </w:tc>
        <w:tc>
          <w:tcPr>
            <w:tcW w:w="992" w:type="dxa"/>
          </w:tcPr>
          <w:p w:rsidR="00C84883" w:rsidRPr="00F24457" w:rsidRDefault="00C84883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и/или</w:t>
            </w:r>
          </w:p>
        </w:tc>
        <w:tc>
          <w:tcPr>
            <w:tcW w:w="1985" w:type="dxa"/>
          </w:tcPr>
          <w:p w:rsidR="00C84883" w:rsidRPr="00F24457" w:rsidRDefault="00C84883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≥90</w:t>
            </w:r>
          </w:p>
        </w:tc>
      </w:tr>
      <w:tr w:rsidR="009778F1" w:rsidRPr="00F24457" w:rsidTr="004D5E43">
        <w:tc>
          <w:tcPr>
            <w:tcW w:w="4253" w:type="dxa"/>
          </w:tcPr>
          <w:p w:rsidR="00C84883" w:rsidRPr="00F24457" w:rsidRDefault="009778F1" w:rsidP="00977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Амбулаторное</w:t>
            </w:r>
            <w:proofErr w:type="gramEnd"/>
            <w:r w:rsidRPr="00F24457">
              <w:rPr>
                <w:rFonts w:ascii="Times New Roman" w:hAnsi="Times New Roman" w:cs="Times New Roman"/>
                <w:sz w:val="24"/>
                <w:szCs w:val="24"/>
              </w:rPr>
              <w:t xml:space="preserve"> АД</w:t>
            </w:r>
          </w:p>
        </w:tc>
        <w:tc>
          <w:tcPr>
            <w:tcW w:w="2126" w:type="dxa"/>
          </w:tcPr>
          <w:p w:rsidR="00C84883" w:rsidRPr="00F24457" w:rsidRDefault="00C84883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84883" w:rsidRPr="00F24457" w:rsidRDefault="00C84883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84883" w:rsidRPr="00F24457" w:rsidRDefault="00C84883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8F1" w:rsidRPr="00F24457" w:rsidTr="004D5E43">
        <w:tc>
          <w:tcPr>
            <w:tcW w:w="4253" w:type="dxa"/>
          </w:tcPr>
          <w:p w:rsidR="00C84883" w:rsidRPr="00F24457" w:rsidRDefault="009778F1" w:rsidP="00E533BF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Дневное (или в период бодрствования), среднее</w:t>
            </w:r>
          </w:p>
        </w:tc>
        <w:tc>
          <w:tcPr>
            <w:tcW w:w="2126" w:type="dxa"/>
          </w:tcPr>
          <w:p w:rsidR="00C84883" w:rsidRPr="00F24457" w:rsidRDefault="009778F1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≥135</w:t>
            </w:r>
          </w:p>
        </w:tc>
        <w:tc>
          <w:tcPr>
            <w:tcW w:w="992" w:type="dxa"/>
          </w:tcPr>
          <w:p w:rsidR="00C84883" w:rsidRPr="00F24457" w:rsidRDefault="009778F1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и/или</w:t>
            </w:r>
          </w:p>
        </w:tc>
        <w:tc>
          <w:tcPr>
            <w:tcW w:w="1985" w:type="dxa"/>
          </w:tcPr>
          <w:p w:rsidR="00C84883" w:rsidRPr="00F24457" w:rsidRDefault="009778F1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≥85</w:t>
            </w:r>
          </w:p>
        </w:tc>
      </w:tr>
      <w:tr w:rsidR="009778F1" w:rsidRPr="00F24457" w:rsidTr="004D5E43">
        <w:tc>
          <w:tcPr>
            <w:tcW w:w="4253" w:type="dxa"/>
          </w:tcPr>
          <w:p w:rsidR="00C84883" w:rsidRPr="00F24457" w:rsidRDefault="009778F1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Ночное (или во время сна), среднее</w:t>
            </w:r>
          </w:p>
        </w:tc>
        <w:tc>
          <w:tcPr>
            <w:tcW w:w="2126" w:type="dxa"/>
          </w:tcPr>
          <w:p w:rsidR="00C84883" w:rsidRPr="00F24457" w:rsidRDefault="009778F1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≥120</w:t>
            </w:r>
          </w:p>
        </w:tc>
        <w:tc>
          <w:tcPr>
            <w:tcW w:w="992" w:type="dxa"/>
          </w:tcPr>
          <w:p w:rsidR="00C84883" w:rsidRPr="00F24457" w:rsidRDefault="009778F1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и/или</w:t>
            </w:r>
          </w:p>
        </w:tc>
        <w:tc>
          <w:tcPr>
            <w:tcW w:w="1985" w:type="dxa"/>
          </w:tcPr>
          <w:p w:rsidR="00C84883" w:rsidRPr="00F24457" w:rsidRDefault="009778F1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≥70</w:t>
            </w:r>
          </w:p>
        </w:tc>
      </w:tr>
      <w:tr w:rsidR="009778F1" w:rsidRPr="00F24457" w:rsidTr="004D5E43">
        <w:tc>
          <w:tcPr>
            <w:tcW w:w="4253" w:type="dxa"/>
          </w:tcPr>
          <w:p w:rsidR="00C84883" w:rsidRPr="00F24457" w:rsidRDefault="009778F1" w:rsidP="003B6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Среднее за 24 часа</w:t>
            </w:r>
          </w:p>
        </w:tc>
        <w:tc>
          <w:tcPr>
            <w:tcW w:w="2126" w:type="dxa"/>
          </w:tcPr>
          <w:p w:rsidR="00C84883" w:rsidRPr="00F24457" w:rsidRDefault="009778F1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≥130</w:t>
            </w:r>
          </w:p>
        </w:tc>
        <w:tc>
          <w:tcPr>
            <w:tcW w:w="992" w:type="dxa"/>
          </w:tcPr>
          <w:p w:rsidR="00C84883" w:rsidRPr="00F24457" w:rsidRDefault="009778F1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и/или</w:t>
            </w:r>
          </w:p>
        </w:tc>
        <w:tc>
          <w:tcPr>
            <w:tcW w:w="1985" w:type="dxa"/>
          </w:tcPr>
          <w:p w:rsidR="00C84883" w:rsidRPr="00F24457" w:rsidRDefault="009778F1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≥80</w:t>
            </w:r>
          </w:p>
        </w:tc>
      </w:tr>
      <w:tr w:rsidR="009778F1" w:rsidRPr="00F24457" w:rsidTr="004D5E43">
        <w:tc>
          <w:tcPr>
            <w:tcW w:w="4253" w:type="dxa"/>
          </w:tcPr>
          <w:p w:rsidR="00C84883" w:rsidRPr="00F24457" w:rsidRDefault="009778F1" w:rsidP="00977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 xml:space="preserve">Среднее при домашних измерениях </w:t>
            </w:r>
          </w:p>
        </w:tc>
        <w:tc>
          <w:tcPr>
            <w:tcW w:w="2126" w:type="dxa"/>
          </w:tcPr>
          <w:p w:rsidR="00C84883" w:rsidRPr="00F24457" w:rsidRDefault="009778F1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≥135</w:t>
            </w:r>
          </w:p>
        </w:tc>
        <w:tc>
          <w:tcPr>
            <w:tcW w:w="992" w:type="dxa"/>
          </w:tcPr>
          <w:p w:rsidR="00C84883" w:rsidRPr="00F24457" w:rsidRDefault="009778F1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и/или</w:t>
            </w:r>
          </w:p>
        </w:tc>
        <w:tc>
          <w:tcPr>
            <w:tcW w:w="1985" w:type="dxa"/>
          </w:tcPr>
          <w:p w:rsidR="00C84883" w:rsidRPr="00F24457" w:rsidRDefault="009778F1" w:rsidP="004D5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457">
              <w:rPr>
                <w:rFonts w:ascii="Times New Roman" w:hAnsi="Times New Roman" w:cs="Times New Roman"/>
                <w:sz w:val="24"/>
                <w:szCs w:val="24"/>
              </w:rPr>
              <w:t>≥85</w:t>
            </w:r>
          </w:p>
        </w:tc>
      </w:tr>
    </w:tbl>
    <w:p w:rsidR="00C84883" w:rsidRPr="00F24457" w:rsidRDefault="00C84883" w:rsidP="003B6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23A7" w:rsidRPr="00F24457" w:rsidRDefault="00976476" w:rsidP="006923A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Мониторинг АД в домашних условиях рекомендуется при недоступности метода СМАД или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из-за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предпочтении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̆ пациента. При этом диагноз АГ устанавливается в соответствии с пороговыми значениями, указанными </w:t>
      </w:r>
      <w:r w:rsidR="006923A7" w:rsidRPr="00F24457">
        <w:rPr>
          <w:rFonts w:ascii="Times New Roman" w:hAnsi="Times New Roman" w:cs="Times New Roman"/>
          <w:sz w:val="24"/>
          <w:szCs w:val="24"/>
        </w:rPr>
        <w:t>в табл. 3</w:t>
      </w:r>
      <w:r w:rsidRPr="00F24457">
        <w:rPr>
          <w:rFonts w:ascii="Times New Roman" w:hAnsi="Times New Roman" w:cs="Times New Roman"/>
          <w:sz w:val="24"/>
          <w:szCs w:val="24"/>
        </w:rPr>
        <w:t xml:space="preserve">. В случае если диагноз важен для экспертизы трудоспособности или определения годности к военной службе, а также годности к профессиональной деятельности, необходима объективизация с помощью постановки СМАД. </w:t>
      </w:r>
    </w:p>
    <w:p w:rsidR="006923A7" w:rsidRPr="00F24457" w:rsidRDefault="00976476" w:rsidP="00E533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Диагностика АГ включает следующие этапы: </w:t>
      </w:r>
    </w:p>
    <w:p w:rsidR="006923A7" w:rsidRPr="00F24457" w:rsidRDefault="00976476" w:rsidP="00E533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выяснение жалоб и сбор анамнеза; </w:t>
      </w:r>
    </w:p>
    <w:p w:rsidR="00E533BF" w:rsidRPr="00F24457" w:rsidRDefault="00976476" w:rsidP="00E533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повторные измерения АД;</w:t>
      </w:r>
    </w:p>
    <w:p w:rsidR="00E533BF" w:rsidRPr="00F24457" w:rsidRDefault="00976476" w:rsidP="00E533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lastRenderedPageBreak/>
        <w:t xml:space="preserve">• объективное обследование; </w:t>
      </w:r>
    </w:p>
    <w:p w:rsidR="00E533BF" w:rsidRPr="00F24457" w:rsidRDefault="00976476" w:rsidP="00E533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лабораторно-инструментальные методы исследования: рутинные на первом этапе и</w:t>
      </w:r>
    </w:p>
    <w:p w:rsidR="00E533BF" w:rsidRPr="00F24457" w:rsidRDefault="00E533BF" w:rsidP="00E533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сложные -</w:t>
      </w:r>
      <w:r w:rsidR="00976476" w:rsidRPr="00F24457">
        <w:rPr>
          <w:rFonts w:ascii="Times New Roman" w:hAnsi="Times New Roman" w:cs="Times New Roman"/>
          <w:sz w:val="24"/>
          <w:szCs w:val="24"/>
        </w:rPr>
        <w:t xml:space="preserve"> на втором этапе обследования (по показаниям); </w:t>
      </w:r>
    </w:p>
    <w:p w:rsidR="00E533BF" w:rsidRPr="00F24457" w:rsidRDefault="00976476" w:rsidP="00E533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исключение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вторичных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(симптоматических) АГ при необходимости; </w:t>
      </w:r>
    </w:p>
    <w:p w:rsidR="00E533BF" w:rsidRPr="00F24457" w:rsidRDefault="00976476" w:rsidP="00E533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оценка общего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сердечно-сосудистого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риска. </w:t>
      </w:r>
    </w:p>
    <w:p w:rsidR="00E533BF" w:rsidRPr="00F24457" w:rsidRDefault="00976476" w:rsidP="00E533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Всем пациентам при измерении уровня АД в медицинском учреждении </w:t>
      </w:r>
    </w:p>
    <w:p w:rsidR="00E533BF" w:rsidRPr="00F24457" w:rsidRDefault="00976476" w:rsidP="00E533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рекомендуется классифицировать его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оптимальное, нормальное, высокое</w:t>
      </w:r>
    </w:p>
    <w:p w:rsidR="00976476" w:rsidRPr="00F24457" w:rsidRDefault="00976476" w:rsidP="00E533B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нормальное артериальное давление или артериальную ги</w:t>
      </w:r>
      <w:r w:rsidR="00E533BF" w:rsidRPr="00F24457">
        <w:rPr>
          <w:rFonts w:ascii="Times New Roman" w:hAnsi="Times New Roman" w:cs="Times New Roman"/>
          <w:sz w:val="24"/>
          <w:szCs w:val="24"/>
        </w:rPr>
        <w:t>пертензию 1–3-й степени</w:t>
      </w:r>
      <w:r w:rsidRPr="00F24457">
        <w:rPr>
          <w:rFonts w:ascii="Times New Roman" w:hAnsi="Times New Roman" w:cs="Times New Roman"/>
          <w:sz w:val="24"/>
          <w:szCs w:val="24"/>
        </w:rPr>
        <w:t>.</w:t>
      </w:r>
    </w:p>
    <w:p w:rsidR="00387DCF" w:rsidRPr="00F24457" w:rsidRDefault="00387DCF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Измерение АД вне медицинского учреждения (СМАД иДМАД) рекомендуется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387DCF" w:rsidRPr="00F24457" w:rsidRDefault="00387DCF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отдельных клинических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ситуациях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: при выявлении гипертонии белого халата и </w:t>
      </w:r>
    </w:p>
    <w:p w:rsidR="00387DCF" w:rsidRPr="00F24457" w:rsidRDefault="00387DCF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маскированной АГ с целью оценки эффективностилечения и выявлении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возможных</w:t>
      </w:r>
      <w:proofErr w:type="gramEnd"/>
    </w:p>
    <w:p w:rsidR="00047847" w:rsidRPr="00F24457" w:rsidRDefault="00387DCF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побочных эффектов</w:t>
      </w:r>
    </w:p>
    <w:p w:rsidR="00AC1349" w:rsidRPr="00F24457" w:rsidRDefault="00FF14D2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П</w:t>
      </w:r>
      <w:r w:rsidR="006D44EC" w:rsidRPr="00F24457">
        <w:rPr>
          <w:rFonts w:ascii="Times New Roman" w:hAnsi="Times New Roman" w:cs="Times New Roman"/>
          <w:sz w:val="24"/>
          <w:szCs w:val="24"/>
        </w:rPr>
        <w:t xml:space="preserve">ри установлении диагноза </w:t>
      </w:r>
      <w:r w:rsidRPr="00F24457">
        <w:rPr>
          <w:rFonts w:ascii="Times New Roman" w:hAnsi="Times New Roman" w:cs="Times New Roman"/>
          <w:sz w:val="24"/>
          <w:szCs w:val="24"/>
        </w:rPr>
        <w:t>рекомендуется</w:t>
      </w:r>
      <w:r w:rsidR="006D44EC" w:rsidRPr="00F24457">
        <w:rPr>
          <w:rFonts w:ascii="Times New Roman" w:hAnsi="Times New Roman" w:cs="Times New Roman"/>
          <w:sz w:val="24"/>
          <w:szCs w:val="24"/>
        </w:rPr>
        <w:t xml:space="preserve">учитывать возможность </w:t>
      </w:r>
      <w:proofErr w:type="gramStart"/>
      <w:r w:rsidR="006D44EC" w:rsidRPr="00F24457">
        <w:rPr>
          <w:rFonts w:ascii="Times New Roman" w:hAnsi="Times New Roman" w:cs="Times New Roman"/>
          <w:sz w:val="24"/>
          <w:szCs w:val="24"/>
        </w:rPr>
        <w:t>вторичной</w:t>
      </w:r>
      <w:proofErr w:type="gramEnd"/>
      <w:r w:rsidR="006D44EC" w:rsidRPr="00F244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349" w:rsidRPr="00F24457" w:rsidRDefault="006D44EC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(симптоматической) формы АГ и проводить диагностические мероприятия, </w:t>
      </w:r>
    </w:p>
    <w:p w:rsidR="006D44EC" w:rsidRPr="00F24457" w:rsidRDefault="006D44EC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24457">
        <w:rPr>
          <w:rFonts w:ascii="Times New Roman" w:hAnsi="Times New Roman" w:cs="Times New Roman"/>
          <w:sz w:val="24"/>
          <w:szCs w:val="24"/>
        </w:rPr>
        <w:t>направленные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на ее исключение при наличии сле</w:t>
      </w:r>
      <w:r w:rsidR="00AC1349" w:rsidRPr="00F24457">
        <w:rPr>
          <w:rFonts w:ascii="Times New Roman" w:hAnsi="Times New Roman" w:cs="Times New Roman"/>
          <w:sz w:val="24"/>
          <w:szCs w:val="24"/>
        </w:rPr>
        <w:t>дующих признаков (табл. 5)</w:t>
      </w:r>
      <w:r w:rsidRPr="00F24457">
        <w:rPr>
          <w:rFonts w:ascii="Times New Roman" w:hAnsi="Times New Roman" w:cs="Times New Roman"/>
          <w:sz w:val="24"/>
          <w:szCs w:val="24"/>
        </w:rPr>
        <w:t>:</w:t>
      </w:r>
    </w:p>
    <w:p w:rsidR="00AC1349" w:rsidRPr="00F24457" w:rsidRDefault="00AC1349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-  АГ 2-й степени у пациентов моложе 40 лет или любое повышение АД у детей </w:t>
      </w:r>
    </w:p>
    <w:p w:rsidR="00AC1349" w:rsidRPr="00F24457" w:rsidRDefault="00AC1349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     -  Внезапное острое развитие АГ у пациентов с ранее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документированной</w:t>
      </w:r>
      <w:proofErr w:type="gramEnd"/>
    </w:p>
    <w:p w:rsidR="00AC1349" w:rsidRPr="00F24457" w:rsidRDefault="00AC1349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        стойкой нормотонией </w:t>
      </w:r>
    </w:p>
    <w:p w:rsidR="00AC1349" w:rsidRPr="00F24457" w:rsidRDefault="00AC1349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     - Резистентная АГ </w:t>
      </w:r>
    </w:p>
    <w:p w:rsidR="00AC1349" w:rsidRPr="00F24457" w:rsidRDefault="00AC1349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     - АГ 3-й степени или гипертонический криз </w:t>
      </w:r>
    </w:p>
    <w:p w:rsidR="00AC1349" w:rsidRPr="00F24457" w:rsidRDefault="00AC1349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     - Признаки значительных изменений в органах-мишенях </w:t>
      </w:r>
    </w:p>
    <w:p w:rsidR="00AC1349" w:rsidRPr="00F24457" w:rsidRDefault="00AC1349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     - Клинические или лабораторные признаки, позволяющие подозревать</w:t>
      </w:r>
    </w:p>
    <w:p w:rsidR="00AC1349" w:rsidRPr="00F24457" w:rsidRDefault="00AC1349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       эндокринные причины АГ или ХБП </w:t>
      </w:r>
    </w:p>
    <w:p w:rsidR="00AC1349" w:rsidRPr="00F24457" w:rsidRDefault="00AC1349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     - Клинические симптомы СОАС </w:t>
      </w:r>
    </w:p>
    <w:p w:rsidR="00AC1349" w:rsidRPr="00F24457" w:rsidRDefault="00AC1349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     - Симптомы, позволяющие заподозрить феохромоцитому, или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семейный</w:t>
      </w:r>
      <w:proofErr w:type="gramEnd"/>
    </w:p>
    <w:p w:rsidR="00AC1349" w:rsidRPr="00F24457" w:rsidRDefault="00AC1349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       анамнез данной опухоли</w:t>
      </w:r>
    </w:p>
    <w:p w:rsidR="00976476" w:rsidRPr="00F24457" w:rsidRDefault="00976476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10A7" w:rsidRPr="00F24457" w:rsidRDefault="00EB53CB" w:rsidP="00387D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>Таблица 5</w:t>
      </w:r>
      <w:r w:rsidR="00C310A7" w:rsidRPr="00F24457">
        <w:rPr>
          <w:rFonts w:ascii="Times New Roman" w:hAnsi="Times New Roman" w:cs="Times New Roman"/>
          <w:b/>
          <w:sz w:val="24"/>
          <w:szCs w:val="24"/>
        </w:rPr>
        <w:t>. Частые причины вторичных гипертензий</w:t>
      </w:r>
    </w:p>
    <w:tbl>
      <w:tblPr>
        <w:tblStyle w:val="a3"/>
        <w:tblW w:w="0" w:type="auto"/>
        <w:tblLook w:val="04A0"/>
      </w:tblPr>
      <w:tblGrid>
        <w:gridCol w:w="2168"/>
        <w:gridCol w:w="1780"/>
        <w:gridCol w:w="3390"/>
        <w:gridCol w:w="2233"/>
      </w:tblGrid>
      <w:tr w:rsidR="00DD1FF2" w:rsidRPr="00F24457" w:rsidTr="00DD1FF2">
        <w:tc>
          <w:tcPr>
            <w:tcW w:w="2168" w:type="dxa"/>
          </w:tcPr>
          <w:p w:rsidR="00C310A7" w:rsidRPr="00F24457" w:rsidRDefault="00C310A7" w:rsidP="00C310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  <w:b/>
              </w:rPr>
              <w:t xml:space="preserve">Причина </w:t>
            </w:r>
          </w:p>
        </w:tc>
        <w:tc>
          <w:tcPr>
            <w:tcW w:w="1780" w:type="dxa"/>
          </w:tcPr>
          <w:p w:rsidR="00C310A7" w:rsidRPr="00F24457" w:rsidRDefault="00C310A7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proofErr w:type="gramStart"/>
            <w:r w:rsidRPr="00F24457">
              <w:rPr>
                <w:rFonts w:ascii="Times New Roman" w:hAnsi="Times New Roman" w:cs="Times New Roman"/>
                <w:b/>
              </w:rPr>
              <w:t>Распространен-ность</w:t>
            </w:r>
            <w:proofErr w:type="gramEnd"/>
            <w:r w:rsidRPr="00F24457">
              <w:rPr>
                <w:rFonts w:ascii="Times New Roman" w:hAnsi="Times New Roman" w:cs="Times New Roman"/>
                <w:b/>
              </w:rPr>
              <w:t xml:space="preserve"> среди пациентов АГ</w:t>
            </w:r>
          </w:p>
        </w:tc>
        <w:tc>
          <w:tcPr>
            <w:tcW w:w="3390" w:type="dxa"/>
          </w:tcPr>
          <w:p w:rsidR="00C310A7" w:rsidRPr="00F24457" w:rsidRDefault="00C310A7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  <w:b/>
              </w:rPr>
              <w:t>Возможные симптомы и признаки</w:t>
            </w:r>
          </w:p>
        </w:tc>
        <w:tc>
          <w:tcPr>
            <w:tcW w:w="2233" w:type="dxa"/>
          </w:tcPr>
          <w:p w:rsidR="00C310A7" w:rsidRPr="00F24457" w:rsidRDefault="00C310A7" w:rsidP="00387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  <w:b/>
              </w:rPr>
              <w:t>Обследование</w:t>
            </w:r>
          </w:p>
        </w:tc>
      </w:tr>
      <w:tr w:rsidR="00DD1FF2" w:rsidRPr="00F24457" w:rsidTr="00DD1FF2">
        <w:tc>
          <w:tcPr>
            <w:tcW w:w="2168" w:type="dxa"/>
          </w:tcPr>
          <w:p w:rsidR="00C310A7" w:rsidRPr="00F24457" w:rsidRDefault="00C310A7" w:rsidP="00DD1FF2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Синдром обструктивного апноэ во время сна</w:t>
            </w:r>
          </w:p>
        </w:tc>
        <w:tc>
          <w:tcPr>
            <w:tcW w:w="1780" w:type="dxa"/>
          </w:tcPr>
          <w:p w:rsidR="00DD1FF2" w:rsidRPr="00F24457" w:rsidRDefault="00DD1FF2" w:rsidP="00DD1FF2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  <w:p w:rsidR="00C310A7" w:rsidRPr="00F24457" w:rsidRDefault="00C310A7" w:rsidP="00DD1FF2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5–10%</w:t>
            </w:r>
          </w:p>
        </w:tc>
        <w:tc>
          <w:tcPr>
            <w:tcW w:w="3390" w:type="dxa"/>
          </w:tcPr>
          <w:p w:rsidR="00C310A7" w:rsidRPr="00F24457" w:rsidRDefault="00C310A7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>Храп; ожирение (но может встречаться при отсутствии ожирения); сонливость днем</w:t>
            </w:r>
          </w:p>
          <w:p w:rsidR="00B535AE" w:rsidRPr="00F24457" w:rsidRDefault="00B535AE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3" w:type="dxa"/>
          </w:tcPr>
          <w:p w:rsidR="00C310A7" w:rsidRPr="00F24457" w:rsidRDefault="00C310A7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Шкала Эпворта и полисомнография</w:t>
            </w:r>
          </w:p>
        </w:tc>
      </w:tr>
      <w:tr w:rsidR="00DD1FF2" w:rsidRPr="00F24457" w:rsidTr="00DD1FF2">
        <w:tc>
          <w:tcPr>
            <w:tcW w:w="2168" w:type="dxa"/>
          </w:tcPr>
          <w:p w:rsidR="00DD1FF2" w:rsidRPr="00F24457" w:rsidRDefault="00DD1FF2" w:rsidP="00DD1FF2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  <w:p w:rsidR="004A50CF" w:rsidRPr="00F24457" w:rsidRDefault="00C310A7" w:rsidP="00DD1FF2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>Ренопаренхима</w:t>
            </w:r>
            <w:r w:rsidR="00DD1FF2" w:rsidRPr="00F24457">
              <w:rPr>
                <w:rFonts w:ascii="Times New Roman" w:hAnsi="Times New Roman" w:cs="Times New Roman"/>
              </w:rPr>
              <w:t>-</w:t>
            </w:r>
          </w:p>
          <w:p w:rsidR="00C310A7" w:rsidRPr="00F24457" w:rsidRDefault="004A50CF" w:rsidP="00DD1FF2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т</w:t>
            </w:r>
            <w:r w:rsidR="00C310A7" w:rsidRPr="00F24457">
              <w:rPr>
                <w:rFonts w:ascii="Times New Roman" w:hAnsi="Times New Roman" w:cs="Times New Roman"/>
              </w:rPr>
              <w:t>озные заболевания</w:t>
            </w:r>
          </w:p>
        </w:tc>
        <w:tc>
          <w:tcPr>
            <w:tcW w:w="1780" w:type="dxa"/>
          </w:tcPr>
          <w:p w:rsidR="00DD1FF2" w:rsidRPr="00F24457" w:rsidRDefault="00DD1FF2" w:rsidP="00DD1FF2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  <w:p w:rsidR="00C310A7" w:rsidRPr="00F24457" w:rsidRDefault="00C310A7" w:rsidP="00DD1FF2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2–10%</w:t>
            </w:r>
          </w:p>
        </w:tc>
        <w:tc>
          <w:tcPr>
            <w:tcW w:w="3390" w:type="dxa"/>
          </w:tcPr>
          <w:p w:rsidR="00DD1FF2" w:rsidRPr="00F24457" w:rsidRDefault="00DD1FF2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</w:p>
          <w:p w:rsidR="00C310A7" w:rsidRPr="00F24457" w:rsidRDefault="00C310A7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Бессимптомное течение; сахарный диабет; гематурия, протеинурия, никтурия; анемия, образование почек при поликистозе у взрослых</w:t>
            </w:r>
          </w:p>
        </w:tc>
        <w:tc>
          <w:tcPr>
            <w:tcW w:w="2233" w:type="dxa"/>
          </w:tcPr>
          <w:p w:rsidR="00C310A7" w:rsidRPr="00F24457" w:rsidRDefault="00C310A7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 xml:space="preserve">Креатинин и электролиты плазмы, СКФ; анализ мочи на кровь и белок, </w:t>
            </w:r>
            <w:proofErr w:type="gramStart"/>
            <w:r w:rsidRPr="00F24457">
              <w:rPr>
                <w:rFonts w:ascii="Times New Roman" w:hAnsi="Times New Roman" w:cs="Times New Roman"/>
              </w:rPr>
              <w:t>отно</w:t>
            </w:r>
            <w:r w:rsidR="00DD1FF2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шение</w:t>
            </w:r>
            <w:proofErr w:type="gramEnd"/>
            <w:r w:rsidRPr="00F24457">
              <w:rPr>
                <w:rFonts w:ascii="Times New Roman" w:hAnsi="Times New Roman" w:cs="Times New Roman"/>
              </w:rPr>
              <w:t xml:space="preserve"> альбумин/креатинин мочи; ультразвуковое исследование почек</w:t>
            </w:r>
          </w:p>
        </w:tc>
      </w:tr>
      <w:tr w:rsidR="008C3FA9" w:rsidRPr="00F24457" w:rsidTr="00835BB1">
        <w:tc>
          <w:tcPr>
            <w:tcW w:w="9571" w:type="dxa"/>
            <w:gridSpan w:val="4"/>
          </w:tcPr>
          <w:p w:rsidR="008C3FA9" w:rsidRPr="00F24457" w:rsidRDefault="008C3FA9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  <w:b/>
              </w:rPr>
              <w:t>Реноваскулярные заболевания</w:t>
            </w:r>
          </w:p>
        </w:tc>
      </w:tr>
      <w:tr w:rsidR="00DD1FF2" w:rsidRPr="00F24457" w:rsidTr="00DD1FF2">
        <w:tc>
          <w:tcPr>
            <w:tcW w:w="2168" w:type="dxa"/>
          </w:tcPr>
          <w:p w:rsidR="00C524BB" w:rsidRPr="00F24457" w:rsidRDefault="00C524BB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</w:p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 xml:space="preserve">Атеросклероз почечных артерий </w:t>
            </w:r>
          </w:p>
        </w:tc>
        <w:tc>
          <w:tcPr>
            <w:tcW w:w="1780" w:type="dxa"/>
          </w:tcPr>
          <w:p w:rsidR="00DD1FF2" w:rsidRPr="00F24457" w:rsidRDefault="00DD1FF2" w:rsidP="00DD1FF2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  <w:p w:rsidR="004A50CF" w:rsidRPr="00F24457" w:rsidRDefault="004A50CF" w:rsidP="00DD1FF2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1–10%</w:t>
            </w:r>
          </w:p>
        </w:tc>
        <w:tc>
          <w:tcPr>
            <w:tcW w:w="3390" w:type="dxa"/>
          </w:tcPr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proofErr w:type="gramStart"/>
            <w:r w:rsidRPr="00F24457">
              <w:rPr>
                <w:rFonts w:ascii="Times New Roman" w:hAnsi="Times New Roman" w:cs="Times New Roman"/>
              </w:rPr>
              <w:t>Пожилые; диффузный атероскле</w:t>
            </w:r>
            <w:r w:rsidR="00DD1FF2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роз (особенно периферических артерий); диабет; курение; реци</w:t>
            </w:r>
            <w:r w:rsidR="00DD1FF2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дивирующий отек легких; шум в проекции почечных артерий.</w:t>
            </w:r>
            <w:proofErr w:type="gramEnd"/>
          </w:p>
        </w:tc>
        <w:tc>
          <w:tcPr>
            <w:tcW w:w="2233" w:type="dxa"/>
          </w:tcPr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  <w:proofErr w:type="gramStart"/>
            <w:r w:rsidRPr="00F24457">
              <w:rPr>
                <w:rFonts w:ascii="Times New Roman" w:hAnsi="Times New Roman" w:cs="Times New Roman"/>
              </w:rPr>
              <w:t>Дуплексное</w:t>
            </w:r>
            <w:proofErr w:type="gramEnd"/>
            <w:r w:rsidRPr="00F24457">
              <w:rPr>
                <w:rFonts w:ascii="Times New Roman" w:hAnsi="Times New Roman" w:cs="Times New Roman"/>
              </w:rPr>
              <w:t xml:space="preserve"> скани</w:t>
            </w:r>
            <w:r w:rsidR="00DD1FF2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рование почечных артерий или КТ-ангиография или МР-ангиография</w:t>
            </w:r>
          </w:p>
          <w:p w:rsidR="00DD1FF2" w:rsidRPr="00F24457" w:rsidRDefault="00DD1FF2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</w:p>
        </w:tc>
      </w:tr>
      <w:tr w:rsidR="00DD1FF2" w:rsidRPr="00F24457" w:rsidTr="00DD1FF2">
        <w:tc>
          <w:tcPr>
            <w:tcW w:w="2168" w:type="dxa"/>
          </w:tcPr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>Фибромускуля</w:t>
            </w:r>
            <w:proofErr w:type="gramStart"/>
            <w:r w:rsidRPr="00F24457">
              <w:rPr>
                <w:rFonts w:ascii="Times New Roman" w:hAnsi="Times New Roman" w:cs="Times New Roman"/>
              </w:rPr>
              <w:t>р-</w:t>
            </w:r>
            <w:proofErr w:type="gramEnd"/>
            <w:r w:rsidRPr="00F24457">
              <w:rPr>
                <w:rFonts w:ascii="Times New Roman" w:hAnsi="Times New Roman" w:cs="Times New Roman"/>
              </w:rPr>
              <w:t xml:space="preserve"> ная дисплазия почечных артерий </w:t>
            </w:r>
          </w:p>
          <w:p w:rsidR="001F6608" w:rsidRPr="00F24457" w:rsidRDefault="001F6608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0" w:type="dxa"/>
          </w:tcPr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90" w:type="dxa"/>
          </w:tcPr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Молодые; чаще у женщин; шум в проекции почечных артерий</w:t>
            </w:r>
          </w:p>
        </w:tc>
        <w:tc>
          <w:tcPr>
            <w:tcW w:w="2233" w:type="dxa"/>
          </w:tcPr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</w:p>
        </w:tc>
      </w:tr>
      <w:tr w:rsidR="00D35789" w:rsidRPr="00F24457" w:rsidTr="00835BB1">
        <w:tc>
          <w:tcPr>
            <w:tcW w:w="9571" w:type="dxa"/>
            <w:gridSpan w:val="4"/>
          </w:tcPr>
          <w:p w:rsidR="00D35789" w:rsidRPr="00F24457" w:rsidRDefault="00D35789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  <w:b/>
              </w:rPr>
              <w:lastRenderedPageBreak/>
              <w:t>Эндокринные причины</w:t>
            </w:r>
          </w:p>
        </w:tc>
      </w:tr>
      <w:tr w:rsidR="00DD1FF2" w:rsidRPr="00F24457" w:rsidTr="00DD1FF2">
        <w:tc>
          <w:tcPr>
            <w:tcW w:w="2168" w:type="dxa"/>
          </w:tcPr>
          <w:p w:rsidR="00C524BB" w:rsidRPr="00F24457" w:rsidRDefault="00C524BB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</w:p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Первичный альдостеронизм </w:t>
            </w:r>
          </w:p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0" w:type="dxa"/>
          </w:tcPr>
          <w:p w:rsidR="00B535AE" w:rsidRPr="00F24457" w:rsidRDefault="00B535AE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</w:p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5–15%</w:t>
            </w:r>
          </w:p>
        </w:tc>
        <w:tc>
          <w:tcPr>
            <w:tcW w:w="3390" w:type="dxa"/>
          </w:tcPr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 xml:space="preserve">Спонтанная или индуцированная диуретиками гипокалиемия, </w:t>
            </w:r>
            <w:proofErr w:type="gramStart"/>
            <w:r w:rsidRPr="00F24457">
              <w:rPr>
                <w:rFonts w:ascii="Times New Roman" w:hAnsi="Times New Roman" w:cs="Times New Roman"/>
              </w:rPr>
              <w:t>ги</w:t>
            </w:r>
            <w:r w:rsidR="00B535AE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пертензия</w:t>
            </w:r>
            <w:proofErr w:type="gramEnd"/>
            <w:r w:rsidRPr="00F24457">
              <w:rPr>
                <w:rFonts w:ascii="Times New Roman" w:hAnsi="Times New Roman" w:cs="Times New Roman"/>
              </w:rPr>
              <w:t xml:space="preserve"> в сочетании с надпо</w:t>
            </w:r>
            <w:r w:rsidR="00B535AE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чечниковой инсиденталомой, или синдромом сонного апноэ или семейным анамнезом гипертен</w:t>
            </w:r>
            <w:r w:rsidR="00B535AE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зии в раннем возрасте (до 40 лет), семейным анамнезом первичного гиперальдостерониз</w:t>
            </w:r>
            <w:r w:rsidR="00B535AE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ма (родственники 1-й линии родства)</w:t>
            </w:r>
          </w:p>
        </w:tc>
        <w:tc>
          <w:tcPr>
            <w:tcW w:w="2233" w:type="dxa"/>
          </w:tcPr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>Ренин, альдостерон плазмы (</w:t>
            </w:r>
            <w:proofErr w:type="gramStart"/>
            <w:r w:rsidRPr="00F24457">
              <w:rPr>
                <w:rFonts w:ascii="Times New Roman" w:hAnsi="Times New Roman" w:cs="Times New Roman"/>
              </w:rPr>
              <w:t>исследова</w:t>
            </w:r>
            <w:r w:rsidR="00B535AE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ние</w:t>
            </w:r>
            <w:proofErr w:type="gramEnd"/>
            <w:r w:rsidRPr="00F24457">
              <w:rPr>
                <w:rFonts w:ascii="Times New Roman" w:hAnsi="Times New Roman" w:cs="Times New Roman"/>
              </w:rPr>
              <w:t xml:space="preserve"> проводят на нормокалиемии и через 6 недель после отмены верошпиро</w:t>
            </w:r>
            <w:r w:rsidR="00B535AE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на); трактуют ре</w:t>
            </w:r>
            <w:r w:rsidR="00B535AE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зультаты с учетом антигипертензивой терапии, которую получает пациент</w:t>
            </w:r>
          </w:p>
          <w:p w:rsidR="00B535AE" w:rsidRPr="00F24457" w:rsidRDefault="00B535AE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</w:p>
        </w:tc>
      </w:tr>
      <w:tr w:rsidR="00DD1FF2" w:rsidRPr="00F24457" w:rsidTr="00DD1FF2">
        <w:tc>
          <w:tcPr>
            <w:tcW w:w="2168" w:type="dxa"/>
          </w:tcPr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Феохромоцитома</w:t>
            </w:r>
          </w:p>
        </w:tc>
        <w:tc>
          <w:tcPr>
            <w:tcW w:w="1780" w:type="dxa"/>
          </w:tcPr>
          <w:p w:rsidR="00B535AE" w:rsidRPr="00F24457" w:rsidRDefault="00B535AE" w:rsidP="00B535AE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4A50CF" w:rsidRPr="00F24457" w:rsidRDefault="004A50CF" w:rsidP="00B535AE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24457">
              <w:rPr>
                <w:rFonts w:ascii="Times New Roman" w:hAnsi="Times New Roman" w:cs="Times New Roman"/>
                <w:lang w:val="en-US"/>
              </w:rPr>
              <w:t>&lt;1%</w:t>
            </w:r>
          </w:p>
        </w:tc>
        <w:tc>
          <w:tcPr>
            <w:tcW w:w="3390" w:type="dxa"/>
          </w:tcPr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>Периодические симптомы: эпизоды повышения АД, голов</w:t>
            </w:r>
            <w:r w:rsidR="00B535AE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ная боль, потливость, сердце</w:t>
            </w:r>
            <w:r w:rsidR="00B535AE" w:rsidRPr="00F24457">
              <w:rPr>
                <w:rFonts w:ascii="Times New Roman" w:hAnsi="Times New Roman" w:cs="Times New Roman"/>
              </w:rPr>
              <w:t>-биение</w:t>
            </w:r>
            <w:r w:rsidRPr="00F24457">
              <w:rPr>
                <w:rFonts w:ascii="Times New Roman" w:hAnsi="Times New Roman" w:cs="Times New Roman"/>
              </w:rPr>
              <w:t xml:space="preserve"> и бледность; </w:t>
            </w:r>
            <w:proofErr w:type="gramStart"/>
            <w:r w:rsidRPr="00F24457">
              <w:rPr>
                <w:rFonts w:ascii="Times New Roman" w:hAnsi="Times New Roman" w:cs="Times New Roman"/>
              </w:rPr>
              <w:t>лабильное</w:t>
            </w:r>
            <w:proofErr w:type="gramEnd"/>
            <w:r w:rsidRPr="00F24457">
              <w:rPr>
                <w:rFonts w:ascii="Times New Roman" w:hAnsi="Times New Roman" w:cs="Times New Roman"/>
              </w:rPr>
              <w:t xml:space="preserve"> АД; подъемы АД могут быть спровоцированы приемом препа</w:t>
            </w:r>
            <w:r w:rsidR="00B535AE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ратов (ББ, метоклопрамида, сим</w:t>
            </w:r>
            <w:r w:rsidR="00B535AE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патомиметиков, опиоидов, три</w:t>
            </w:r>
            <w:r w:rsidR="00B535AE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циклических антидепрессантов)</w:t>
            </w:r>
          </w:p>
          <w:p w:rsidR="00B535AE" w:rsidRPr="00F24457" w:rsidRDefault="00B535AE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3" w:type="dxa"/>
          </w:tcPr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Метанефрины в плазме или суточной моче</w:t>
            </w:r>
          </w:p>
        </w:tc>
      </w:tr>
      <w:tr w:rsidR="00DD1FF2" w:rsidRPr="00F24457" w:rsidTr="00DD1FF2">
        <w:tc>
          <w:tcPr>
            <w:tcW w:w="2168" w:type="dxa"/>
          </w:tcPr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Синдром Кушинга</w:t>
            </w:r>
          </w:p>
        </w:tc>
        <w:tc>
          <w:tcPr>
            <w:tcW w:w="1780" w:type="dxa"/>
          </w:tcPr>
          <w:p w:rsidR="004A50CF" w:rsidRPr="00F24457" w:rsidRDefault="00072414" w:rsidP="00B535AE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  <w:lang w:val="en-US"/>
              </w:rPr>
              <w:t>&lt;1%</w:t>
            </w:r>
          </w:p>
        </w:tc>
        <w:tc>
          <w:tcPr>
            <w:tcW w:w="3390" w:type="dxa"/>
          </w:tcPr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Лунообразное лицо, центральное ожирение, атрофия кожи, стрии, диабет, длительный прием стероидов</w:t>
            </w:r>
          </w:p>
        </w:tc>
        <w:tc>
          <w:tcPr>
            <w:tcW w:w="2233" w:type="dxa"/>
          </w:tcPr>
          <w:p w:rsidR="00B535AE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>Проба с 1 мг декса</w:t>
            </w:r>
            <w:r w:rsidR="00B535AE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метазона, и/или кор</w:t>
            </w:r>
            <w:r w:rsidR="00B535AE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 xml:space="preserve">тизол слюны </w:t>
            </w:r>
            <w:proofErr w:type="gramStart"/>
            <w:r w:rsidRPr="00F24457">
              <w:rPr>
                <w:rFonts w:ascii="Times New Roman" w:hAnsi="Times New Roman" w:cs="Times New Roman"/>
              </w:rPr>
              <w:t>в</w:t>
            </w:r>
            <w:proofErr w:type="gramEnd"/>
            <w:r w:rsidRPr="00F24457">
              <w:rPr>
                <w:rFonts w:ascii="Times New Roman" w:hAnsi="Times New Roman" w:cs="Times New Roman"/>
              </w:rPr>
              <w:t xml:space="preserve"> </w:t>
            </w:r>
          </w:p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>23:00</w:t>
            </w:r>
            <w:r w:rsidR="00B535AE" w:rsidRPr="00F24457">
              <w:rPr>
                <w:rFonts w:ascii="Times New Roman" w:hAnsi="Times New Roman" w:cs="Times New Roman"/>
              </w:rPr>
              <w:t xml:space="preserve"> - </w:t>
            </w:r>
            <w:r w:rsidRPr="00F24457">
              <w:rPr>
                <w:rFonts w:ascii="Times New Roman" w:hAnsi="Times New Roman" w:cs="Times New Roman"/>
              </w:rPr>
              <w:t>00:00, и/или суточная экскреци</w:t>
            </w:r>
            <w:r w:rsidR="00DD1FF2" w:rsidRPr="00F24457">
              <w:rPr>
                <w:rFonts w:ascii="Times New Roman" w:hAnsi="Times New Roman" w:cs="Times New Roman"/>
              </w:rPr>
              <w:t xml:space="preserve">я </w:t>
            </w:r>
            <w:proofErr w:type="gramStart"/>
            <w:r w:rsidR="00DD1FF2" w:rsidRPr="00F24457">
              <w:rPr>
                <w:rFonts w:ascii="Times New Roman" w:hAnsi="Times New Roman" w:cs="Times New Roman"/>
              </w:rPr>
              <w:t>свободного</w:t>
            </w:r>
            <w:proofErr w:type="gramEnd"/>
            <w:r w:rsidR="00DD1FF2" w:rsidRPr="00F24457">
              <w:rPr>
                <w:rFonts w:ascii="Times New Roman" w:hAnsi="Times New Roman" w:cs="Times New Roman"/>
              </w:rPr>
              <w:t xml:space="preserve"> кортизо</w:t>
            </w:r>
            <w:r w:rsidR="00B535AE" w:rsidRPr="00F24457">
              <w:rPr>
                <w:rFonts w:ascii="Times New Roman" w:hAnsi="Times New Roman" w:cs="Times New Roman"/>
              </w:rPr>
              <w:t>-</w:t>
            </w:r>
            <w:r w:rsidR="00DD1FF2" w:rsidRPr="00F24457">
              <w:rPr>
                <w:rFonts w:ascii="Times New Roman" w:hAnsi="Times New Roman" w:cs="Times New Roman"/>
              </w:rPr>
              <w:t xml:space="preserve">ла с мочой </w:t>
            </w:r>
            <w:r w:rsidR="00B535AE" w:rsidRPr="00F24457">
              <w:rPr>
                <w:rFonts w:ascii="Times New Roman" w:hAnsi="Times New Roman" w:cs="Times New Roman"/>
              </w:rPr>
              <w:t>–</w:t>
            </w:r>
            <w:r w:rsidRPr="00F24457">
              <w:rPr>
                <w:rFonts w:ascii="Times New Roman" w:hAnsi="Times New Roman" w:cs="Times New Roman"/>
              </w:rPr>
              <w:t xml:space="preserve"> исклю</w:t>
            </w:r>
            <w:r w:rsidR="00B535AE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чить прием глюко</w:t>
            </w:r>
            <w:r w:rsidR="00B535AE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кортикоидов!</w:t>
            </w:r>
          </w:p>
          <w:p w:rsidR="00B535AE" w:rsidRPr="00F24457" w:rsidRDefault="00B535AE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</w:p>
        </w:tc>
      </w:tr>
      <w:tr w:rsidR="00DD1FF2" w:rsidRPr="00F24457" w:rsidTr="00DD1FF2">
        <w:tc>
          <w:tcPr>
            <w:tcW w:w="2168" w:type="dxa"/>
          </w:tcPr>
          <w:p w:rsidR="00072414" w:rsidRPr="00F24457" w:rsidRDefault="00072414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Заболевания щитовидной железы (гипер-или гипотиреоз) </w:t>
            </w:r>
          </w:p>
          <w:p w:rsidR="004A50CF" w:rsidRPr="00F24457" w:rsidRDefault="004A50CF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0" w:type="dxa"/>
          </w:tcPr>
          <w:p w:rsidR="004A50CF" w:rsidRPr="00F24457" w:rsidRDefault="00072414" w:rsidP="0099275D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1–2%</w:t>
            </w:r>
          </w:p>
        </w:tc>
        <w:tc>
          <w:tcPr>
            <w:tcW w:w="3390" w:type="dxa"/>
          </w:tcPr>
          <w:p w:rsidR="004A50CF" w:rsidRPr="00F24457" w:rsidRDefault="00072414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Признаки и симптомы гипер- или гипотиреоза</w:t>
            </w:r>
          </w:p>
        </w:tc>
        <w:tc>
          <w:tcPr>
            <w:tcW w:w="2233" w:type="dxa"/>
          </w:tcPr>
          <w:p w:rsidR="004A50CF" w:rsidRPr="00F24457" w:rsidRDefault="00072414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Оценка функции щитовидной железы (ТТГ, Т</w:t>
            </w:r>
            <w:proofErr w:type="gramStart"/>
            <w:r w:rsidRPr="00F24457">
              <w:rPr>
                <w:rFonts w:ascii="Times New Roman" w:hAnsi="Times New Roman" w:cs="Times New Roman"/>
              </w:rPr>
              <w:t>4</w:t>
            </w:r>
            <w:proofErr w:type="gramEnd"/>
            <w:r w:rsidRPr="00F24457">
              <w:rPr>
                <w:rFonts w:ascii="Times New Roman" w:hAnsi="Times New Roman" w:cs="Times New Roman"/>
              </w:rPr>
              <w:t>, Т3)</w:t>
            </w:r>
          </w:p>
        </w:tc>
      </w:tr>
      <w:tr w:rsidR="00DD1FF2" w:rsidRPr="00F24457" w:rsidTr="00DD1FF2">
        <w:tc>
          <w:tcPr>
            <w:tcW w:w="2168" w:type="dxa"/>
          </w:tcPr>
          <w:p w:rsidR="00072414" w:rsidRPr="00F24457" w:rsidRDefault="00072414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lang w:val="en-US"/>
              </w:rPr>
            </w:pPr>
            <w:r w:rsidRPr="00F24457">
              <w:rPr>
                <w:rFonts w:ascii="Times New Roman" w:hAnsi="Times New Roman" w:cs="Times New Roman"/>
              </w:rPr>
              <w:t>Гиперапара</w:t>
            </w:r>
            <w:r w:rsidRPr="00F24457">
              <w:rPr>
                <w:rFonts w:ascii="Times New Roman" w:hAnsi="Times New Roman" w:cs="Times New Roman"/>
                <w:lang w:val="en-US"/>
              </w:rPr>
              <w:t>-</w:t>
            </w:r>
          </w:p>
          <w:p w:rsidR="004A50CF" w:rsidRPr="00F24457" w:rsidRDefault="00072414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тиреоз</w:t>
            </w:r>
          </w:p>
        </w:tc>
        <w:tc>
          <w:tcPr>
            <w:tcW w:w="1780" w:type="dxa"/>
          </w:tcPr>
          <w:p w:rsidR="004A50CF" w:rsidRPr="00F24457" w:rsidRDefault="00072414" w:rsidP="0099275D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  <w:lang w:val="en-US"/>
              </w:rPr>
              <w:t>&lt;1%</w:t>
            </w:r>
          </w:p>
        </w:tc>
        <w:tc>
          <w:tcPr>
            <w:tcW w:w="3390" w:type="dxa"/>
          </w:tcPr>
          <w:p w:rsidR="004A50CF" w:rsidRPr="00F24457" w:rsidRDefault="00072414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 xml:space="preserve">Гиперкальциемия, гипофосфатемия </w:t>
            </w:r>
          </w:p>
        </w:tc>
        <w:tc>
          <w:tcPr>
            <w:tcW w:w="2233" w:type="dxa"/>
          </w:tcPr>
          <w:p w:rsidR="004A50CF" w:rsidRPr="00F24457" w:rsidRDefault="00072414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>Паратгормон, уровень кальция</w:t>
            </w:r>
          </w:p>
          <w:p w:rsidR="00B535AE" w:rsidRPr="00F24457" w:rsidRDefault="00B535AE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</w:p>
        </w:tc>
      </w:tr>
      <w:tr w:rsidR="00DD1FF2" w:rsidRPr="00F24457" w:rsidTr="00DD1FF2">
        <w:tc>
          <w:tcPr>
            <w:tcW w:w="2168" w:type="dxa"/>
          </w:tcPr>
          <w:p w:rsidR="004A50CF" w:rsidRPr="00F24457" w:rsidRDefault="00072414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 xml:space="preserve">Акромегалия </w:t>
            </w:r>
          </w:p>
        </w:tc>
        <w:tc>
          <w:tcPr>
            <w:tcW w:w="1780" w:type="dxa"/>
          </w:tcPr>
          <w:p w:rsidR="004A50CF" w:rsidRPr="00F24457" w:rsidRDefault="004A50CF" w:rsidP="0099275D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90" w:type="dxa"/>
          </w:tcPr>
          <w:p w:rsidR="004A50CF" w:rsidRPr="00F24457" w:rsidRDefault="00072414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 xml:space="preserve">Увеличение акральных частей тела, укрупнение и огрубление черт лица, потливость </w:t>
            </w:r>
          </w:p>
        </w:tc>
        <w:tc>
          <w:tcPr>
            <w:tcW w:w="2233" w:type="dxa"/>
          </w:tcPr>
          <w:p w:rsidR="004A50CF" w:rsidRPr="00F24457" w:rsidRDefault="00072414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>Инсулиноподобный фактор роста (ИФР</w:t>
            </w:r>
            <w:proofErr w:type="gramStart"/>
            <w:r w:rsidRPr="00F24457">
              <w:rPr>
                <w:rFonts w:ascii="Times New Roman" w:hAnsi="Times New Roman" w:cs="Times New Roman"/>
              </w:rPr>
              <w:t>1</w:t>
            </w:r>
            <w:proofErr w:type="gramEnd"/>
            <w:r w:rsidRPr="00F24457">
              <w:rPr>
                <w:rFonts w:ascii="Times New Roman" w:hAnsi="Times New Roman" w:cs="Times New Roman"/>
              </w:rPr>
              <w:t>) сыворотки крови</w:t>
            </w:r>
          </w:p>
          <w:p w:rsidR="00B535AE" w:rsidRPr="00F24457" w:rsidRDefault="00B535AE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</w:p>
        </w:tc>
      </w:tr>
      <w:tr w:rsidR="00D35789" w:rsidRPr="00F24457" w:rsidTr="00DD1FF2">
        <w:tc>
          <w:tcPr>
            <w:tcW w:w="7338" w:type="dxa"/>
            <w:gridSpan w:val="3"/>
          </w:tcPr>
          <w:p w:rsidR="00D35789" w:rsidRPr="00F24457" w:rsidRDefault="00D35789" w:rsidP="0099275D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  <w:b/>
              </w:rPr>
              <w:t>Другие причины</w:t>
            </w:r>
          </w:p>
        </w:tc>
        <w:tc>
          <w:tcPr>
            <w:tcW w:w="2233" w:type="dxa"/>
          </w:tcPr>
          <w:p w:rsidR="00D35789" w:rsidRPr="00F24457" w:rsidRDefault="00D35789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</w:p>
        </w:tc>
      </w:tr>
      <w:tr w:rsidR="00DD1FF2" w:rsidRPr="00F24457" w:rsidTr="00DD1FF2">
        <w:tc>
          <w:tcPr>
            <w:tcW w:w="2168" w:type="dxa"/>
          </w:tcPr>
          <w:p w:rsidR="0099275D" w:rsidRPr="00F24457" w:rsidRDefault="0099275D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</w:p>
          <w:p w:rsidR="00072414" w:rsidRPr="00F24457" w:rsidRDefault="00072414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Коарктация аорты</w:t>
            </w:r>
          </w:p>
        </w:tc>
        <w:tc>
          <w:tcPr>
            <w:tcW w:w="1780" w:type="dxa"/>
          </w:tcPr>
          <w:p w:rsidR="0099275D" w:rsidRPr="00F24457" w:rsidRDefault="0099275D" w:rsidP="0099275D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</w:rPr>
            </w:pPr>
          </w:p>
          <w:p w:rsidR="00072414" w:rsidRPr="00F24457" w:rsidRDefault="00DD1FF2" w:rsidP="0099275D">
            <w:pPr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&lt;1%</w:t>
            </w:r>
          </w:p>
        </w:tc>
        <w:tc>
          <w:tcPr>
            <w:tcW w:w="3390" w:type="dxa"/>
          </w:tcPr>
          <w:p w:rsidR="00C524BB" w:rsidRPr="00F24457" w:rsidRDefault="00C524BB" w:rsidP="00DD1FF2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</w:p>
          <w:p w:rsidR="0099275D" w:rsidRPr="00F24457" w:rsidRDefault="00072414" w:rsidP="00CA730F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  <w:r w:rsidRPr="00F24457">
              <w:rPr>
                <w:rFonts w:ascii="Times New Roman" w:hAnsi="Times New Roman" w:cs="Times New Roman"/>
              </w:rPr>
              <w:t xml:space="preserve">Обычно выявляется у детей или подростков; разница АД (≥20/10 мм рт. ст.) между верхними и нижними конечностями и/или между правой и левой рукой и задержка радиальнофеморальной пульсации; низкий ЛПИ; </w:t>
            </w:r>
            <w:proofErr w:type="gramStart"/>
            <w:r w:rsidRPr="00F24457">
              <w:rPr>
                <w:rFonts w:ascii="Times New Roman" w:hAnsi="Times New Roman" w:cs="Times New Roman"/>
              </w:rPr>
              <w:t>систо</w:t>
            </w:r>
            <w:r w:rsidR="0099275D" w:rsidRPr="00F24457">
              <w:rPr>
                <w:rFonts w:ascii="Times New Roman" w:hAnsi="Times New Roman" w:cs="Times New Roman"/>
              </w:rPr>
              <w:t>-</w:t>
            </w:r>
            <w:r w:rsidRPr="00F24457">
              <w:rPr>
                <w:rFonts w:ascii="Times New Roman" w:hAnsi="Times New Roman" w:cs="Times New Roman"/>
              </w:rPr>
              <w:t>лический</w:t>
            </w:r>
            <w:proofErr w:type="gramEnd"/>
            <w:r w:rsidRPr="00F24457">
              <w:rPr>
                <w:rFonts w:ascii="Times New Roman" w:hAnsi="Times New Roman" w:cs="Times New Roman"/>
              </w:rPr>
              <w:t xml:space="preserve"> шум в межлопаточной области; узурация ребер при рентгенографии</w:t>
            </w:r>
          </w:p>
          <w:p w:rsidR="00CA730F" w:rsidRPr="00F24457" w:rsidRDefault="00CA730F" w:rsidP="00CA730F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33" w:type="dxa"/>
          </w:tcPr>
          <w:p w:rsidR="0099275D" w:rsidRPr="00F24457" w:rsidRDefault="0099275D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</w:p>
          <w:p w:rsidR="00072414" w:rsidRPr="00F24457" w:rsidRDefault="00072414" w:rsidP="00D35789">
            <w:pPr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b/>
              </w:rPr>
            </w:pPr>
            <w:r w:rsidRPr="00F24457">
              <w:rPr>
                <w:rFonts w:ascii="Times New Roman" w:hAnsi="Times New Roman" w:cs="Times New Roman"/>
              </w:rPr>
              <w:t>Эхокардиография</w:t>
            </w:r>
          </w:p>
        </w:tc>
      </w:tr>
    </w:tbl>
    <w:p w:rsidR="00C310A7" w:rsidRPr="00F24457" w:rsidRDefault="00C310A7" w:rsidP="00D35789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</w:rPr>
      </w:pPr>
    </w:p>
    <w:p w:rsidR="001F6608" w:rsidRPr="00F24457" w:rsidRDefault="001F6608" w:rsidP="003B6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2.2 Принципы формулировки диагноза при АГ </w:t>
      </w:r>
    </w:p>
    <w:p w:rsidR="001F6608" w:rsidRPr="00F24457" w:rsidRDefault="001F6608" w:rsidP="003B6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• Необходимо указать стадию гипертонической болезни.</w:t>
      </w:r>
    </w:p>
    <w:p w:rsidR="001F6608" w:rsidRPr="00F24457" w:rsidRDefault="001F6608" w:rsidP="003B6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• Степень повышения АД (степень АГ обязательно указывается у пациентов с впервые</w:t>
      </w:r>
      <w:proofErr w:type="gramEnd"/>
    </w:p>
    <w:p w:rsidR="001F6608" w:rsidRPr="00F24457" w:rsidRDefault="001F6608" w:rsidP="003B6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диагностированной АГ. Если пациент принимает антигипертензивную терапию, то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6608" w:rsidRPr="00F24457" w:rsidRDefault="001F6608" w:rsidP="003B6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диагнозе указывается наличие контроля АД (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контролируемая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/неконтролируемая АГ). </w:t>
      </w:r>
    </w:p>
    <w:p w:rsidR="00CA730F" w:rsidRPr="00F24457" w:rsidRDefault="001F6608" w:rsidP="003B6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• При формулировании диагноза максимально полно должны быть отражены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ФР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A730F" w:rsidRPr="00F24457" w:rsidRDefault="001F6608" w:rsidP="003B6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ПОМ, ССЗ, ХБП и категория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сердечно-сосудист</w:t>
      </w:r>
      <w:r w:rsidR="00CA730F" w:rsidRPr="00F24457">
        <w:rPr>
          <w:rFonts w:ascii="Times New Roman" w:hAnsi="Times New Roman" w:cs="Times New Roman"/>
          <w:sz w:val="24"/>
          <w:szCs w:val="24"/>
        </w:rPr>
        <w:t>ого</w:t>
      </w:r>
      <w:proofErr w:type="gramEnd"/>
      <w:r w:rsidR="00CA730F" w:rsidRPr="00F24457">
        <w:rPr>
          <w:rFonts w:ascii="Times New Roman" w:hAnsi="Times New Roman" w:cs="Times New Roman"/>
          <w:sz w:val="24"/>
          <w:szCs w:val="24"/>
        </w:rPr>
        <w:t xml:space="preserve"> риска</w:t>
      </w:r>
      <w:r w:rsidRPr="00F24457">
        <w:rPr>
          <w:rFonts w:ascii="Times New Roman" w:hAnsi="Times New Roman" w:cs="Times New Roman"/>
          <w:sz w:val="24"/>
          <w:szCs w:val="24"/>
        </w:rPr>
        <w:t>.</w:t>
      </w:r>
    </w:p>
    <w:p w:rsidR="004F6C09" w:rsidRPr="00F24457" w:rsidRDefault="001F6608" w:rsidP="003B66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lastRenderedPageBreak/>
        <w:t>• Указание целевого уровня АД для данного пациента</w:t>
      </w:r>
      <w:r w:rsidR="00CA730F" w:rsidRPr="00F24457">
        <w:rPr>
          <w:rFonts w:ascii="Times New Roman" w:hAnsi="Times New Roman" w:cs="Times New Roman"/>
          <w:sz w:val="24"/>
          <w:szCs w:val="24"/>
        </w:rPr>
        <w:t>.</w:t>
      </w:r>
    </w:p>
    <w:p w:rsidR="00E0655E" w:rsidRPr="00F24457" w:rsidRDefault="00E0655E" w:rsidP="00316E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 xml:space="preserve">Примеры формулировки диагноза: </w:t>
      </w:r>
    </w:p>
    <w:p w:rsidR="00391DD9" w:rsidRPr="00F24457" w:rsidRDefault="00E0655E" w:rsidP="00C06516">
      <w:pPr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1. ГБ I стадии. Степень АГ 1. Гиперлипидемия. Риск 2 (средний).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Целевое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АД </w:t>
      </w:r>
      <w:r w:rsidR="00391DD9" w:rsidRPr="00F24457">
        <w:rPr>
          <w:rFonts w:ascii="Times New Roman" w:hAnsi="Times New Roman" w:cs="Times New Roman"/>
          <w:i/>
          <w:sz w:val="24"/>
          <w:szCs w:val="24"/>
        </w:rPr>
        <w:t>&lt;</w:t>
      </w:r>
      <w:r w:rsidR="00564704" w:rsidRPr="00F24457">
        <w:rPr>
          <w:rFonts w:ascii="Times New Roman" w:hAnsi="Times New Roman" w:cs="Times New Roman"/>
          <w:i/>
          <w:sz w:val="24"/>
          <w:szCs w:val="24"/>
        </w:rPr>
        <w:t xml:space="preserve">130&lt;80 </w:t>
      </w:r>
    </w:p>
    <w:p w:rsidR="00564704" w:rsidRPr="00F24457" w:rsidRDefault="00E0655E" w:rsidP="00C06516">
      <w:pPr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мм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рт. ст. </w:t>
      </w:r>
    </w:p>
    <w:p w:rsidR="00C06516" w:rsidRPr="00F24457" w:rsidRDefault="00C06516" w:rsidP="00C06516">
      <w:pPr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i/>
          <w:sz w:val="24"/>
          <w:szCs w:val="24"/>
        </w:rPr>
      </w:pPr>
    </w:p>
    <w:p w:rsidR="00391DD9" w:rsidRPr="00F24457" w:rsidRDefault="00E0655E" w:rsidP="00C06516">
      <w:pPr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2. ГБ II стадии. Неконтролируемая АГ. Нарушенная гликемия натощак. Гиперлипидемия. </w:t>
      </w:r>
    </w:p>
    <w:p w:rsidR="00E0655E" w:rsidRPr="00F24457" w:rsidRDefault="00E0655E" w:rsidP="00C06516">
      <w:pPr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ГЛЖ. Риск 3 (высокий)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Целевое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АД </w:t>
      </w:r>
      <w:r w:rsidR="00391DD9" w:rsidRPr="00F24457">
        <w:rPr>
          <w:rFonts w:ascii="Times New Roman" w:hAnsi="Times New Roman" w:cs="Times New Roman"/>
          <w:i/>
          <w:sz w:val="24"/>
          <w:szCs w:val="24"/>
        </w:rPr>
        <w:t>&lt;</w:t>
      </w:r>
      <w:r w:rsidRPr="00F24457">
        <w:rPr>
          <w:rFonts w:ascii="Times New Roman" w:hAnsi="Times New Roman" w:cs="Times New Roman"/>
          <w:i/>
          <w:sz w:val="24"/>
          <w:szCs w:val="24"/>
        </w:rPr>
        <w:t>130/</w:t>
      </w:r>
      <w:r w:rsidR="00564704" w:rsidRPr="00F24457">
        <w:rPr>
          <w:rFonts w:ascii="Times New Roman" w:hAnsi="Times New Roman" w:cs="Times New Roman"/>
          <w:i/>
          <w:sz w:val="24"/>
          <w:szCs w:val="24"/>
        </w:rPr>
        <w:t>&lt;</w:t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80 мм рт. ст. </w:t>
      </w:r>
    </w:p>
    <w:p w:rsidR="00564704" w:rsidRPr="00F24457" w:rsidRDefault="00564704" w:rsidP="00C06516">
      <w:pPr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i/>
          <w:sz w:val="24"/>
          <w:szCs w:val="24"/>
        </w:rPr>
      </w:pPr>
    </w:p>
    <w:p w:rsidR="00391DD9" w:rsidRPr="00F24457" w:rsidRDefault="00E0655E" w:rsidP="00C06516">
      <w:pPr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3. ГБ II стадии. Неконтролируемая АГ. Гиперлипидемия. Ожирение II степени. </w:t>
      </w:r>
    </w:p>
    <w:p w:rsidR="00391DD9" w:rsidRPr="00F24457" w:rsidRDefault="00E0655E" w:rsidP="00C06516">
      <w:pPr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>Нарушение толерантности к глюкозе. ГЛЖ. Альбуминурия высокой степени. Риск 4</w:t>
      </w:r>
    </w:p>
    <w:p w:rsidR="00564704" w:rsidRPr="00F24457" w:rsidRDefault="00E0655E" w:rsidP="00C06516">
      <w:pPr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(очень высокий).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Целевое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АД 130-139/&lt;80 мм рт.ст. </w:t>
      </w:r>
    </w:p>
    <w:p w:rsidR="00564704" w:rsidRPr="00F24457" w:rsidRDefault="00564704" w:rsidP="00C06516">
      <w:pPr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i/>
          <w:sz w:val="24"/>
          <w:szCs w:val="24"/>
        </w:rPr>
      </w:pPr>
    </w:p>
    <w:p w:rsidR="00391DD9" w:rsidRPr="00F24457" w:rsidRDefault="00E0655E" w:rsidP="00C06516">
      <w:pPr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4. ИБС. Стенокардия напряжения III ФК. Постинфарктный кардиосклероз (2010г). ГБ III </w:t>
      </w:r>
    </w:p>
    <w:p w:rsidR="001F6608" w:rsidRPr="00F24457" w:rsidRDefault="00E0655E" w:rsidP="00C06516">
      <w:pPr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стадии. Неконтролируемая АГ. Риск 4 (очень высокий).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Целевое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АД</w:t>
      </w:r>
      <w:r w:rsidR="00391DD9" w:rsidRPr="00F24457">
        <w:rPr>
          <w:rFonts w:ascii="Times New Roman" w:hAnsi="Times New Roman" w:cs="Times New Roman"/>
          <w:i/>
          <w:sz w:val="24"/>
          <w:szCs w:val="24"/>
        </w:rPr>
        <w:t>&lt;</w:t>
      </w:r>
      <w:r w:rsidR="00564704" w:rsidRPr="00F24457">
        <w:rPr>
          <w:rFonts w:ascii="Times New Roman" w:hAnsi="Times New Roman" w:cs="Times New Roman"/>
          <w:i/>
          <w:sz w:val="24"/>
          <w:szCs w:val="24"/>
        </w:rPr>
        <w:t xml:space="preserve">130&lt;80 </w:t>
      </w:r>
      <w:r w:rsidR="000E0930" w:rsidRPr="00F24457">
        <w:rPr>
          <w:rFonts w:ascii="Times New Roman" w:hAnsi="Times New Roman" w:cs="Times New Roman"/>
          <w:i/>
          <w:sz w:val="24"/>
          <w:szCs w:val="24"/>
        </w:rPr>
        <w:t>мм рт.</w:t>
      </w:r>
      <w:r w:rsidRPr="00F24457">
        <w:rPr>
          <w:rFonts w:ascii="Times New Roman" w:hAnsi="Times New Roman" w:cs="Times New Roman"/>
          <w:i/>
          <w:sz w:val="24"/>
          <w:szCs w:val="24"/>
        </w:rPr>
        <w:t>ст.</w:t>
      </w:r>
    </w:p>
    <w:p w:rsidR="00564704" w:rsidRPr="00F24457" w:rsidRDefault="00564704" w:rsidP="00C06516">
      <w:pPr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b/>
          <w:i/>
          <w:sz w:val="24"/>
          <w:szCs w:val="24"/>
        </w:rPr>
      </w:pPr>
    </w:p>
    <w:p w:rsidR="00391DD9" w:rsidRPr="00F24457" w:rsidRDefault="00564704" w:rsidP="00C06516">
      <w:pPr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5. ГБ III стадии. Контролируемая АГ. Ожирение I степени. Сахарный диабет 2-го типа, </w:t>
      </w:r>
    </w:p>
    <w:p w:rsidR="00391DD9" w:rsidRPr="00F24457" w:rsidRDefault="00564704" w:rsidP="00C06516">
      <w:pPr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>целевой уровень гликированного гемоглобина ≤7,5%. ХБП С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4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стадии, альбуминурия </w:t>
      </w:r>
    </w:p>
    <w:p w:rsidR="001F6608" w:rsidRPr="00F24457" w:rsidRDefault="00564704" w:rsidP="00C06516">
      <w:pPr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b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>А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2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. Риск 4 (очень высокий).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Целевое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АД</w:t>
      </w:r>
      <w:r w:rsidR="00391DD9" w:rsidRPr="00F24457">
        <w:rPr>
          <w:rFonts w:ascii="Times New Roman" w:hAnsi="Times New Roman" w:cs="Times New Roman"/>
          <w:i/>
          <w:sz w:val="24"/>
          <w:szCs w:val="24"/>
        </w:rPr>
        <w:t xml:space="preserve"> 130–139/&lt;</w:t>
      </w:r>
      <w:r w:rsidRPr="00F24457">
        <w:rPr>
          <w:rFonts w:ascii="Times New Roman" w:hAnsi="Times New Roman" w:cs="Times New Roman"/>
          <w:i/>
          <w:sz w:val="24"/>
          <w:szCs w:val="24"/>
        </w:rPr>
        <w:t>80 мм рт. ст.</w:t>
      </w:r>
    </w:p>
    <w:p w:rsidR="001F6608" w:rsidRPr="00F24457" w:rsidRDefault="001F6608" w:rsidP="00C06516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i/>
          <w:sz w:val="24"/>
          <w:szCs w:val="24"/>
        </w:rPr>
      </w:pPr>
    </w:p>
    <w:p w:rsidR="00CA730F" w:rsidRPr="00F24457" w:rsidRDefault="005F144B" w:rsidP="00316E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2.3 Принципы измерения АД</w:t>
      </w:r>
    </w:p>
    <w:p w:rsidR="005F144B" w:rsidRPr="00F24457" w:rsidRDefault="005F144B" w:rsidP="00DC5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Скрининг АГ путем измерения АД в медицинском учреждении и регистрация полученных цифр АД в медицинской документации рекомендован</w:t>
      </w:r>
      <w:r w:rsidR="00EB53CB" w:rsidRPr="00F24457">
        <w:rPr>
          <w:rFonts w:ascii="Times New Roman" w:hAnsi="Times New Roman" w:cs="Times New Roman"/>
          <w:sz w:val="24"/>
          <w:szCs w:val="24"/>
        </w:rPr>
        <w:t xml:space="preserve"> всем пациентам с 18 лет (табл. 6</w:t>
      </w:r>
      <w:r w:rsidRPr="00F2445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42587" w:rsidRPr="00F24457" w:rsidRDefault="005F144B" w:rsidP="00DC5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Рекомендуется проводить измерения АД в медицинском учреждении на обеих </w:t>
      </w:r>
    </w:p>
    <w:p w:rsidR="00942587" w:rsidRPr="00F24457" w:rsidRDefault="005F144B" w:rsidP="00DC5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4457">
        <w:rPr>
          <w:rFonts w:ascii="Times New Roman" w:hAnsi="Times New Roman" w:cs="Times New Roman"/>
          <w:sz w:val="24"/>
          <w:szCs w:val="24"/>
        </w:rPr>
        <w:t>руках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, по крайней мере, во время первого визита пациента для выявления </w:t>
      </w:r>
    </w:p>
    <w:p w:rsidR="00942587" w:rsidRPr="00F24457" w:rsidRDefault="005F144B" w:rsidP="00DC5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возможного поражения артерий (в первую очередь атеросклеротического), </w:t>
      </w:r>
    </w:p>
    <w:p w:rsidR="00CA730F" w:rsidRPr="00F24457" w:rsidRDefault="005F144B" w:rsidP="00DC5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F24457">
        <w:rPr>
          <w:rFonts w:ascii="Times New Roman" w:hAnsi="Times New Roman" w:cs="Times New Roman"/>
          <w:sz w:val="24"/>
          <w:szCs w:val="24"/>
        </w:rPr>
        <w:t>ассоциирован</w:t>
      </w:r>
      <w:r w:rsidR="00942587" w:rsidRPr="00F24457">
        <w:rPr>
          <w:rFonts w:ascii="Times New Roman" w:hAnsi="Times New Roman" w:cs="Times New Roman"/>
          <w:sz w:val="24"/>
          <w:szCs w:val="24"/>
        </w:rPr>
        <w:t>ного с более высоким СС риском.</w:t>
      </w:r>
      <w:proofErr w:type="gramEnd"/>
    </w:p>
    <w:p w:rsidR="00CA730F" w:rsidRPr="00F24457" w:rsidRDefault="00942587" w:rsidP="0094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      При разнице показателей АД на правой и левой руке более 15 мм рт. ст. вероятно атеросклеротическое поражение сосудов. При выявленной разнице показателей между правой и левой руками в дальнейшем рекомендуется пров</w:t>
      </w:r>
      <w:r w:rsidR="0098628B" w:rsidRPr="00F24457">
        <w:rPr>
          <w:rFonts w:ascii="Times New Roman" w:hAnsi="Times New Roman" w:cs="Times New Roman"/>
          <w:i/>
          <w:sz w:val="24"/>
          <w:szCs w:val="24"/>
        </w:rPr>
        <w:t xml:space="preserve">одить измерения на руке с более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высоким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АД.</w:t>
      </w:r>
    </w:p>
    <w:p w:rsidR="0098628B" w:rsidRPr="00F24457" w:rsidRDefault="0098628B" w:rsidP="0094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8628B" w:rsidRPr="00F24457" w:rsidRDefault="0098628B" w:rsidP="0094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b/>
          <w:bCs/>
          <w:sz w:val="24"/>
          <w:szCs w:val="24"/>
        </w:rPr>
        <w:t>Таблиц</w:t>
      </w:r>
      <w:r w:rsidR="00EB53CB" w:rsidRPr="00F24457">
        <w:rPr>
          <w:rFonts w:ascii="Times New Roman" w:hAnsi="Times New Roman" w:cs="Times New Roman"/>
          <w:b/>
          <w:bCs/>
          <w:sz w:val="24"/>
          <w:szCs w:val="24"/>
        </w:rPr>
        <w:t>а 6</w:t>
      </w:r>
      <w:r w:rsidRPr="00F24457">
        <w:rPr>
          <w:rFonts w:ascii="Times New Roman" w:hAnsi="Times New Roman" w:cs="Times New Roman"/>
          <w:b/>
          <w:bCs/>
          <w:sz w:val="24"/>
          <w:szCs w:val="24"/>
        </w:rPr>
        <w:t>. Скрининг и диагностика артериальной гипертензии</w:t>
      </w:r>
    </w:p>
    <w:p w:rsidR="00DC524C" w:rsidRPr="00F24457" w:rsidRDefault="00DC524C" w:rsidP="006750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25B65" w:rsidRPr="00F24457" w:rsidRDefault="007C162C" w:rsidP="00525B65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  <w:r w:rsidRPr="007C162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1" style="position:absolute;margin-left:361.3pt;margin-top:3.25pt;width:106pt;height:39.7pt;z-index:251670528">
            <v:textbox>
              <w:txbxContent>
                <w:p w:rsidR="00F24457" w:rsidRPr="00EA39BB" w:rsidRDefault="00F24457" w:rsidP="00EA39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A39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АГ</w:t>
                  </w:r>
                </w:p>
                <w:p w:rsidR="00F24457" w:rsidRPr="00EA39BB" w:rsidRDefault="00F24457" w:rsidP="00EA39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A39B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АД≥140/90 мм рт. ст.</w:t>
                  </w:r>
                </w:p>
              </w:txbxContent>
            </v:textbox>
          </v:rect>
        </w:pict>
      </w:r>
      <w:r w:rsidRPr="007C162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7" o:spid="_x0000_s1028" style="position:absolute;margin-left:187.95pt;margin-top:3.25pt;width:138.2pt;height:39.7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" filled="f" strokecolor="#243f60 [1604]" strokeweight="2pt">
            <v:textbox>
              <w:txbxContent>
                <w:p w:rsidR="00F24457" w:rsidRPr="00EA39BB" w:rsidRDefault="00F24457" w:rsidP="00EA39B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GaramondC-Light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EA39BB">
                    <w:rPr>
                      <w:rFonts w:ascii="Times New Roman" w:eastAsia="GaramondC-Light" w:hAnsi="Times New Roman" w:cs="Times New Roman"/>
                      <w:sz w:val="20"/>
                      <w:szCs w:val="20"/>
                    </w:rPr>
                    <w:t>Высокое</w:t>
                  </w:r>
                  <w:proofErr w:type="gramEnd"/>
                  <w:r w:rsidRPr="00EA39BB">
                    <w:rPr>
                      <w:rFonts w:ascii="Times New Roman" w:eastAsia="GaramondC-Light" w:hAnsi="Times New Roman" w:cs="Times New Roman"/>
                      <w:sz w:val="20"/>
                      <w:szCs w:val="20"/>
                    </w:rPr>
                    <w:t xml:space="preserve"> нормальное АД</w:t>
                  </w:r>
                </w:p>
                <w:p w:rsidR="00F24457" w:rsidRPr="00EA39BB" w:rsidRDefault="00F24457" w:rsidP="00EA39B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GaramondC-Light" w:hAnsi="Times New Roman" w:cs="Times New Roman"/>
                      <w:sz w:val="20"/>
                      <w:szCs w:val="20"/>
                    </w:rPr>
                  </w:pPr>
                  <w:r w:rsidRPr="00EA39BB">
                    <w:rPr>
                      <w:rFonts w:ascii="Times New Roman" w:eastAsia="GaramondC-Light" w:hAnsi="Times New Roman" w:cs="Times New Roman"/>
                      <w:sz w:val="20"/>
                      <w:szCs w:val="20"/>
                    </w:rPr>
                    <w:t>130–139/85–89 мм рт. ст.</w:t>
                  </w:r>
                </w:p>
                <w:p w:rsidR="00F24457" w:rsidRPr="00EA39BB" w:rsidRDefault="00F24457" w:rsidP="00EA39BB"/>
              </w:txbxContent>
            </v:textbox>
          </v:rect>
        </w:pict>
      </w:r>
      <w:r w:rsidRPr="007C162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0" o:spid="_x0000_s1026" style="position:absolute;margin-left:44pt;margin-top:3.25pt;width:127.85pt;height:39.7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" filled="f" strokecolor="#243f60 [1604]" strokeweight="2pt">
            <v:textbox>
              <w:txbxContent>
                <w:p w:rsidR="00F24457" w:rsidRPr="00EA39BB" w:rsidRDefault="00F24457" w:rsidP="00EA39B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proofErr w:type="gramStart"/>
                  <w:r w:rsidRPr="00EA39B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Нормальное</w:t>
                  </w:r>
                  <w:proofErr w:type="gramEnd"/>
                  <w:r w:rsidRPr="00EA39B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АД             </w:t>
                  </w:r>
                </w:p>
                <w:p w:rsidR="00F24457" w:rsidRPr="00EA39BB" w:rsidRDefault="00F24457" w:rsidP="009D583C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120–129/80–84 мм р</w:t>
                  </w:r>
                  <w:r w:rsidRPr="00EA39B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т.ст.</w:t>
                  </w:r>
                </w:p>
              </w:txbxContent>
            </v:textbox>
          </v:rect>
        </w:pict>
      </w:r>
      <w:r w:rsidRPr="007C162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" o:spid="_x0000_s1027" style="position:absolute;margin-left:-72.95pt;margin-top:3.25pt;width:99.6pt;height:39.7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" filled="f" strokecolor="#243f60 [1604]" strokeweight="2pt">
            <v:textbox>
              <w:txbxContent>
                <w:p w:rsidR="00F24457" w:rsidRPr="00EA39BB" w:rsidRDefault="00F24457" w:rsidP="00EA39BB">
                  <w:proofErr w:type="gramStart"/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Оптимальное</w:t>
                  </w:r>
                  <w:proofErr w:type="gramEnd"/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АД   &lt;120/80 мм</w:t>
                  </w:r>
                  <w:r w:rsidRPr="00EA39B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рт.ст</w:t>
                  </w:r>
                  <w:r w:rsidRPr="00EA39B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.         </w:t>
                  </w:r>
                </w:p>
              </w:txbxContent>
            </v:textbox>
          </v:rect>
        </w:pict>
      </w:r>
    </w:p>
    <w:p w:rsidR="003A3EC4" w:rsidRPr="00F24457" w:rsidRDefault="003A3EC4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</w:p>
    <w:p w:rsidR="003A3EC4" w:rsidRPr="00F24457" w:rsidRDefault="007C162C" w:rsidP="003A3EC4">
      <w:pPr>
        <w:rPr>
          <w:rFonts w:ascii="Times New Roman" w:eastAsia="GaramondC-Light" w:hAnsi="Times New Roman" w:cs="Times New Roman"/>
          <w:sz w:val="24"/>
          <w:szCs w:val="24"/>
        </w:rPr>
      </w:pPr>
      <w:r>
        <w:rPr>
          <w:rFonts w:ascii="Times New Roman" w:eastAsia="GaramondC-Light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404.55pt;margin-top:15.35pt;width:41.95pt;height:84.4pt;z-index:251684864" o:connectortype="straight">
            <v:stroke endarrow="block"/>
          </v:shape>
        </w:pict>
      </w:r>
      <w:r>
        <w:rPr>
          <w:rFonts w:ascii="Times New Roman" w:eastAsia="GaramondC-Light" w:hAnsi="Times New Roman" w:cs="Times New Roman"/>
          <w:noProof/>
          <w:sz w:val="24"/>
          <w:szCs w:val="24"/>
          <w:lang w:eastAsia="ru-RU"/>
        </w:rPr>
        <w:pict>
          <v:shape id="_x0000_s1044" type="#_x0000_t32" style="position:absolute;margin-left:361.3pt;margin-top:15.35pt;width:41.35pt;height:86.2pt;flip:x;z-index:251683840" o:connectortype="straight">
            <v:stroke endarrow="block"/>
          </v:shape>
        </w:pict>
      </w:r>
      <w:r>
        <w:rPr>
          <w:rFonts w:ascii="Times New Roman" w:eastAsia="GaramondC-Light" w:hAnsi="Times New Roman" w:cs="Times New Roman"/>
          <w:noProof/>
          <w:sz w:val="24"/>
          <w:szCs w:val="24"/>
          <w:lang w:eastAsia="ru-RU"/>
        </w:rPr>
        <w:pict>
          <v:shape id="_x0000_s1041" type="#_x0000_t32" style="position:absolute;margin-left:235.8pt;margin-top:15.35pt;width:0;height:22.5pt;z-index:251680768" o:connectortype="straight">
            <v:stroke endarrow="block"/>
          </v:shape>
        </w:pict>
      </w:r>
      <w:r>
        <w:rPr>
          <w:rFonts w:ascii="Times New Roman" w:eastAsia="GaramondC-Light" w:hAnsi="Times New Roman" w:cs="Times New Roman"/>
          <w:noProof/>
          <w:sz w:val="24"/>
          <w:szCs w:val="24"/>
          <w:lang w:eastAsia="ru-RU"/>
        </w:rPr>
        <w:pict>
          <v:shape id="_x0000_s1040" type="#_x0000_t32" style="position:absolute;margin-left:106.2pt;margin-top:15.35pt;width:.55pt;height:81.8pt;flip:x;z-index:251679744" o:connectortype="straight">
            <v:stroke endarrow="block"/>
          </v:shape>
        </w:pict>
      </w:r>
      <w:r>
        <w:rPr>
          <w:rFonts w:ascii="Times New Roman" w:eastAsia="GaramondC-Light" w:hAnsi="Times New Roman" w:cs="Times New Roman"/>
          <w:noProof/>
          <w:sz w:val="24"/>
          <w:szCs w:val="24"/>
          <w:lang w:eastAsia="ru-RU"/>
        </w:rPr>
        <w:pict>
          <v:shape id="_x0000_s1039" type="#_x0000_t32" style="position:absolute;margin-left:-26.3pt;margin-top:15.35pt;width:.6pt;height:81.8pt;flip:x;z-index:251678720" o:connectortype="straight">
            <v:stroke endarrow="block"/>
          </v:shape>
        </w:pict>
      </w:r>
    </w:p>
    <w:p w:rsidR="003D3EA3" w:rsidRPr="00F24457" w:rsidRDefault="003D3EA3" w:rsidP="003D3EA3">
      <w:pPr>
        <w:tabs>
          <w:tab w:val="left" w:pos="7799"/>
          <w:tab w:val="right" w:pos="9355"/>
        </w:tabs>
        <w:spacing w:after="0" w:line="240" w:lineRule="auto"/>
        <w:rPr>
          <w:rFonts w:ascii="Times New Roman" w:eastAsia="GaramondC-Light" w:hAnsi="Times New Roman" w:cs="Times New Roman"/>
          <w:sz w:val="20"/>
          <w:szCs w:val="20"/>
        </w:rPr>
      </w:pPr>
    </w:p>
    <w:p w:rsidR="003D3EA3" w:rsidRPr="00F24457" w:rsidRDefault="007C162C" w:rsidP="003D3EA3">
      <w:pPr>
        <w:tabs>
          <w:tab w:val="left" w:pos="7799"/>
          <w:tab w:val="right" w:pos="9355"/>
        </w:tabs>
        <w:spacing w:after="0" w:line="240" w:lineRule="auto"/>
        <w:rPr>
          <w:rFonts w:ascii="Times New Roman" w:eastAsia="GaramondC-Light" w:hAnsi="Times New Roman" w:cs="Times New Roman"/>
          <w:sz w:val="20"/>
          <w:szCs w:val="20"/>
        </w:rPr>
      </w:pPr>
      <w:r w:rsidRPr="007C162C">
        <w:rPr>
          <w:rFonts w:ascii="Times New Roman" w:eastAsia="GaramondC-Light" w:hAnsi="Times New Roman" w:cs="Times New Roman"/>
          <w:noProof/>
          <w:sz w:val="24"/>
          <w:szCs w:val="24"/>
          <w:lang w:eastAsia="ru-RU"/>
        </w:rPr>
        <w:pict>
          <v:rect id="_x0000_s1033" style="position:absolute;margin-left:293.45pt;margin-top:.5pt;width:64.7pt;height:32.25pt;z-index:251672576">
            <v:textbox>
              <w:txbxContent>
                <w:p w:rsidR="00F24457" w:rsidRPr="003A3EC4" w:rsidRDefault="00F24457" w:rsidP="003A3EC4">
                  <w:p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ДМАД  или СМ</w:t>
                  </w:r>
                  <w:r w:rsidRPr="003A3EC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АД</w:t>
                  </w:r>
                </w:p>
              </w:txbxContent>
            </v:textbox>
          </v:rect>
        </w:pict>
      </w:r>
      <w:r w:rsidRPr="007C162C">
        <w:rPr>
          <w:rFonts w:ascii="Times New Roman" w:eastAsia="GaramondC-Light" w:hAnsi="Times New Roman" w:cs="Times New Roman"/>
          <w:noProof/>
          <w:sz w:val="24"/>
          <w:szCs w:val="24"/>
          <w:lang w:eastAsia="ru-RU"/>
        </w:rPr>
        <w:pict>
          <v:rect id="_x0000_s1032" style="position:absolute;margin-left:181.1pt;margin-top:.5pt;width:102.45pt;height:32.25pt;z-index:251671552">
            <v:textbox>
              <w:txbxContent>
                <w:p w:rsidR="00F24457" w:rsidRPr="003A3EC4" w:rsidRDefault="00F2445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Исключить маскированную АГ</w:t>
                  </w:r>
                </w:p>
              </w:txbxContent>
            </v:textbox>
          </v:rect>
        </w:pict>
      </w:r>
    </w:p>
    <w:p w:rsidR="00EA39BB" w:rsidRPr="00F24457" w:rsidRDefault="007C162C" w:rsidP="003D3EA3">
      <w:pPr>
        <w:tabs>
          <w:tab w:val="left" w:pos="7799"/>
          <w:tab w:val="right" w:pos="9355"/>
        </w:tabs>
        <w:spacing w:after="0" w:line="240" w:lineRule="auto"/>
        <w:rPr>
          <w:rFonts w:ascii="Times New Roman" w:eastAsia="GaramondC-Light" w:hAnsi="Times New Roman" w:cs="Times New Roman"/>
        </w:rPr>
      </w:pPr>
      <w:r w:rsidRPr="007C162C">
        <w:rPr>
          <w:rFonts w:ascii="Times New Roman" w:eastAsia="GaramondC-Light" w:hAnsi="Times New Roman" w:cs="Times New Roman"/>
          <w:noProof/>
          <w:sz w:val="24"/>
          <w:szCs w:val="24"/>
          <w:lang w:eastAsia="ru-RU"/>
        </w:rPr>
        <w:pict>
          <v:shape id="_x0000_s1042" type="#_x0000_t32" style="position:absolute;margin-left:239.85pt;margin-top:22.55pt;width:.05pt;height:39.55pt;z-index:251681792" o:connectortype="straight">
            <v:stroke endarrow="block"/>
          </v:shape>
        </w:pict>
      </w:r>
      <w:r w:rsidR="001805D5" w:rsidRPr="00F24457">
        <w:rPr>
          <w:rFonts w:ascii="Times New Roman" w:eastAsia="GaramondC-Light" w:hAnsi="Times New Roman" w:cs="Times New Roman"/>
        </w:rPr>
        <w:t>или</w:t>
      </w:r>
      <w:r>
        <w:rPr>
          <w:rFonts w:ascii="Times New Roman" w:eastAsia="GaramondC-Light" w:hAnsi="Times New Roman" w:cs="Times New Roman"/>
          <w:noProof/>
          <w:lang w:eastAsia="ru-RU"/>
        </w:rPr>
        <w:pict>
          <v:shape id="_x0000_s1043" type="#_x0000_t32" style="position:absolute;margin-left:283.55pt;margin-top:3.4pt;width:9.9pt;height:.6pt;z-index:251682816;mso-position-horizontal-relative:text;mso-position-vertical-relative:text" o:connectortype="straight">
            <v:stroke endarrow="block"/>
          </v:shape>
        </w:pict>
      </w:r>
      <w:r w:rsidR="003A3EC4" w:rsidRPr="00F24457">
        <w:rPr>
          <w:rFonts w:ascii="Times New Roman" w:eastAsia="GaramondC-Light" w:hAnsi="Times New Roman" w:cs="Times New Roman"/>
        </w:rPr>
        <w:tab/>
      </w:r>
    </w:p>
    <w:p w:rsidR="003A3EC4" w:rsidRPr="00F24457" w:rsidRDefault="007C162C" w:rsidP="001805D5">
      <w:pPr>
        <w:rPr>
          <w:rFonts w:ascii="Times New Roman" w:eastAsia="GaramondC-Light" w:hAnsi="Times New Roman" w:cs="Times New Roman"/>
          <w:sz w:val="24"/>
          <w:szCs w:val="24"/>
        </w:rPr>
      </w:pPr>
      <w:r>
        <w:rPr>
          <w:rFonts w:ascii="Times New Roman" w:eastAsia="GaramondC-Light" w:hAnsi="Times New Roman" w:cs="Times New Roman"/>
          <w:noProof/>
          <w:sz w:val="24"/>
          <w:szCs w:val="24"/>
          <w:lang w:eastAsia="ru-RU"/>
        </w:rPr>
        <w:pict>
          <v:rect id="_x0000_s1038" style="position:absolute;margin-left:424.15pt;margin-top:25.55pt;width:55.3pt;height:59.55pt;z-index:251677696">
            <v:textbox>
              <w:txbxContent>
                <w:p w:rsidR="00F24457" w:rsidRPr="003D3EA3" w:rsidRDefault="00F2445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ДМАД или СМ</w:t>
                  </w:r>
                  <w:r w:rsidRPr="003D3E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АД</w:t>
                  </w:r>
                </w:p>
              </w:txbxContent>
            </v:textbox>
          </v:rect>
        </w:pict>
      </w:r>
    </w:p>
    <w:p w:rsidR="003D3EA3" w:rsidRPr="00F24457" w:rsidRDefault="007C162C" w:rsidP="003A3EC4">
      <w:pPr>
        <w:jc w:val="center"/>
        <w:rPr>
          <w:rFonts w:ascii="Times New Roman" w:eastAsia="GaramondC-Light" w:hAnsi="Times New Roman" w:cs="Times New Roman"/>
          <w:sz w:val="24"/>
          <w:szCs w:val="24"/>
        </w:rPr>
      </w:pPr>
      <w:r>
        <w:rPr>
          <w:rFonts w:ascii="Times New Roman" w:eastAsia="GaramondC-Light" w:hAnsi="Times New Roman" w:cs="Times New Roman"/>
          <w:noProof/>
          <w:sz w:val="24"/>
          <w:szCs w:val="24"/>
          <w:lang w:eastAsia="ru-RU"/>
        </w:rPr>
        <w:pict>
          <v:rect id="_x0000_s1037" style="position:absolute;left:0;text-align:left;margin-left:318.15pt;margin-top:1.5pt;width:95.05pt;height:64.55pt;z-index:251676672">
            <v:textbox>
              <w:txbxContent>
                <w:p w:rsidR="00F24457" w:rsidRPr="003D3EA3" w:rsidRDefault="00F24457" w:rsidP="003D3EA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D3EA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Повторные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визиты для измерения офисног</w:t>
                  </w:r>
                  <w:r w:rsidRPr="003D3E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 АД</w:t>
                  </w:r>
                </w:p>
              </w:txbxContent>
            </v:textbox>
          </v:rect>
        </w:pict>
      </w:r>
      <w:r>
        <w:rPr>
          <w:rFonts w:ascii="Times New Roman" w:eastAsia="GaramondC-Light" w:hAnsi="Times New Roman" w:cs="Times New Roman"/>
          <w:noProof/>
          <w:sz w:val="24"/>
          <w:szCs w:val="24"/>
          <w:lang w:eastAsia="ru-RU"/>
        </w:rPr>
        <w:pict>
          <v:rect id="_x0000_s1034" style="position:absolute;left:0;text-align:left;margin-left:-75.85pt;margin-top:10.9pt;width:108.85pt;height:48.35pt;z-index:251673600">
            <v:textbox>
              <w:txbxContent>
                <w:p w:rsidR="00F24457" w:rsidRPr="003D3EA3" w:rsidRDefault="00F24457" w:rsidP="001805D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 АД не реже, чем  каждые</w:t>
                  </w:r>
                  <w:r w:rsidRPr="003D3EA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5 лет</w:t>
                  </w:r>
                </w:p>
              </w:txbxContent>
            </v:textbox>
          </v:rect>
        </w:pict>
      </w:r>
      <w:r>
        <w:rPr>
          <w:rFonts w:ascii="Times New Roman" w:eastAsia="GaramondC-Light" w:hAnsi="Times New Roman" w:cs="Times New Roman"/>
          <w:noProof/>
          <w:sz w:val="24"/>
          <w:szCs w:val="24"/>
          <w:lang w:eastAsia="ru-RU"/>
        </w:rPr>
        <w:pict>
          <v:shape id="_x0000_s1046" type="#_x0000_t32" style="position:absolute;left:0;text-align:left;margin-left:413.2pt;margin-top:34.55pt;width:10.95pt;height:1.15pt;z-index:251685888" o:connectortype="straight">
            <v:stroke endarrow="block"/>
          </v:shape>
        </w:pict>
      </w:r>
      <w:r>
        <w:rPr>
          <w:rFonts w:ascii="Times New Roman" w:eastAsia="GaramondC-Light" w:hAnsi="Times New Roman" w:cs="Times New Roman"/>
          <w:noProof/>
          <w:sz w:val="24"/>
          <w:szCs w:val="24"/>
          <w:lang w:eastAsia="ru-RU"/>
        </w:rPr>
        <w:pict>
          <v:rect id="_x0000_s1036" style="position:absolute;left:0;text-align:left;margin-left:181.1pt;margin-top:10.9pt;width:124.4pt;height:37.5pt;z-index:251675648">
            <v:textbox>
              <w:txbxContent>
                <w:p w:rsidR="00F24457" w:rsidRPr="003D3EA3" w:rsidRDefault="00F2445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 АД не реже, чем</w:t>
                  </w:r>
                  <w:r w:rsidRPr="003D3EA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ежегодно</w:t>
                  </w:r>
                </w:p>
              </w:txbxContent>
            </v:textbox>
          </v:rect>
        </w:pict>
      </w:r>
      <w:r>
        <w:rPr>
          <w:rFonts w:ascii="Times New Roman" w:eastAsia="GaramondC-Light" w:hAnsi="Times New Roman" w:cs="Times New Roman"/>
          <w:noProof/>
          <w:sz w:val="24"/>
          <w:szCs w:val="24"/>
          <w:lang w:eastAsia="ru-RU"/>
        </w:rPr>
        <w:pict>
          <v:rect id="_x0000_s1035" style="position:absolute;left:0;text-align:left;margin-left:44pt;margin-top:10.9pt;width:119.8pt;height:37.5pt;z-index:251674624">
            <v:textbox>
              <w:txbxContent>
                <w:p w:rsidR="00F24457" w:rsidRPr="003D3EA3" w:rsidRDefault="00F2445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Контроль АД не реже, чем каждые</w:t>
                  </w:r>
                  <w:r w:rsidRPr="003D3EA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3 года</w:t>
                  </w:r>
                </w:p>
              </w:txbxContent>
            </v:textbox>
          </v:rect>
        </w:pict>
      </w:r>
    </w:p>
    <w:p w:rsidR="003D3EA3" w:rsidRPr="00F24457" w:rsidRDefault="003D3EA3" w:rsidP="003D3EA3">
      <w:pPr>
        <w:rPr>
          <w:rFonts w:ascii="Times New Roman" w:eastAsia="GaramondC-Light" w:hAnsi="Times New Roman" w:cs="Times New Roman"/>
          <w:sz w:val="24"/>
          <w:szCs w:val="24"/>
        </w:rPr>
      </w:pPr>
    </w:p>
    <w:p w:rsidR="003D3EA3" w:rsidRPr="00F24457" w:rsidRDefault="003D3EA3" w:rsidP="003D3EA3">
      <w:pPr>
        <w:rPr>
          <w:rFonts w:ascii="Times New Roman" w:eastAsia="GaramondC-Light" w:hAnsi="Times New Roman" w:cs="Times New Roman"/>
          <w:sz w:val="24"/>
          <w:szCs w:val="24"/>
        </w:rPr>
      </w:pPr>
    </w:p>
    <w:p w:rsidR="005F144B" w:rsidRPr="00F24457" w:rsidRDefault="005F144B" w:rsidP="005F14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460F4" w:rsidRPr="00F24457" w:rsidRDefault="004D5E43" w:rsidP="00946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2.4</w:t>
      </w:r>
      <w:r w:rsidR="009460F4"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Оценка </w:t>
      </w:r>
      <w:proofErr w:type="gramStart"/>
      <w:r w:rsidR="009460F4" w:rsidRPr="00F24457">
        <w:rPr>
          <w:rFonts w:ascii="Times New Roman" w:hAnsi="Times New Roman" w:cs="Times New Roman"/>
          <w:b/>
          <w:sz w:val="24"/>
          <w:szCs w:val="24"/>
          <w:u w:val="single"/>
        </w:rPr>
        <w:t>сердечно-сосудистого</w:t>
      </w:r>
      <w:proofErr w:type="gramEnd"/>
      <w:r w:rsidR="009460F4"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риска </w:t>
      </w:r>
    </w:p>
    <w:p w:rsidR="009460F4" w:rsidRPr="00F24457" w:rsidRDefault="009460F4" w:rsidP="00946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Базовый скрининг на наличие ПОМ рекомендовано проводить у всех пациентов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0F4" w:rsidRPr="00F24457" w:rsidRDefault="009460F4" w:rsidP="00946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АГ. Расширенное обследование рекомендовано в том случае, когда выявление </w:t>
      </w:r>
    </w:p>
    <w:p w:rsidR="009460F4" w:rsidRPr="00F24457" w:rsidRDefault="009460F4" w:rsidP="00946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ПОМ повлияет на выбор терапевтической тактики</w:t>
      </w:r>
    </w:p>
    <w:p w:rsidR="009460F4" w:rsidRPr="00F24457" w:rsidRDefault="009460F4" w:rsidP="00946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        Для выявления поражения сердца всем пациентам целесообразно проводить регистрацию электрокардиограммы (ЭКГ) с расчетом индексов гипертрофии ЛЖ, в </w:t>
      </w:r>
      <w:r w:rsidRPr="00F2445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случае расширенного обследования - ЭхоКГ с определением индекса массы 23 миокарда левого желудочка. Для выявления поражения почек у всех оценивают протеинурию/альбуминурию, концентрационную функцию и мочевой осадок; при расширенном обследовании выполняется УЗИ почек и допплерография почечных артерий.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Для выявления поражения сосудов</w:t>
      </w:r>
      <w:r w:rsidR="0054763A" w:rsidRPr="00F24457">
        <w:rPr>
          <w:rFonts w:ascii="Times New Roman" w:hAnsi="Times New Roman" w:cs="Times New Roman"/>
          <w:i/>
          <w:sz w:val="24"/>
          <w:szCs w:val="24"/>
        </w:rPr>
        <w:t xml:space="preserve"> глазного дна</w:t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рекомендовано выполнение фундоскопии, расчет пульсового давления (ПД) у пожилых, оценка лодыжочно-плечевого индекса (ЛПИ), скорость пульсовой волны (СПВ) и обследования для выявления атеросклеротических бляшек в брахиоцефальных, почечных и подвздошно-бедренных сосудах при расширенном обследовании</w:t>
      </w:r>
      <w:proofErr w:type="gramEnd"/>
    </w:p>
    <w:p w:rsidR="009460F4" w:rsidRPr="00F24457" w:rsidRDefault="009460F4" w:rsidP="00946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Всем пациентам с АГ рекомендуется оценка общего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сердечно-сосудистого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риска </w:t>
      </w:r>
    </w:p>
    <w:p w:rsidR="009460F4" w:rsidRPr="00F24457" w:rsidRDefault="009460F4" w:rsidP="00946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(ССР) — выявление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ФР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>, ПОМ и АКС, СД, ХБП, которые влияют на прогноз. Для</w:t>
      </w:r>
    </w:p>
    <w:p w:rsidR="009460F4" w:rsidRPr="00F24457" w:rsidRDefault="009460F4" w:rsidP="00946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оценки степени риска развития ССО рекомендуется обследование с целью оценки </w:t>
      </w:r>
    </w:p>
    <w:p w:rsidR="009460F4" w:rsidRPr="00F24457" w:rsidRDefault="009460F4" w:rsidP="00946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состояния органов-мишеней в соответствии с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действующими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клиническими </w:t>
      </w:r>
    </w:p>
    <w:p w:rsidR="009460F4" w:rsidRPr="00F24457" w:rsidRDefault="009460F4" w:rsidP="00946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рекомендациями.</w:t>
      </w:r>
    </w:p>
    <w:p w:rsidR="009460F4" w:rsidRPr="00F24457" w:rsidRDefault="009460F4" w:rsidP="00946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Степень выраженности общего ССР которого зависит от величины АД, наличия или отсутствия сопутствующих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ФР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, субклинического поражения органов-мишеней и наличия АКС и СД. Повышенный уровень АД, наличие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ФР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и ПОМ взаимно усиливаютвлияние друг на друга, что приводит к увеличению степени ССР, превышающего сумму отдельных его компонентов</w:t>
      </w:r>
      <w:r w:rsidR="0054763A" w:rsidRPr="00F24457">
        <w:rPr>
          <w:rFonts w:ascii="Times New Roman" w:hAnsi="Times New Roman" w:cs="Times New Roman"/>
          <w:i/>
          <w:sz w:val="24"/>
          <w:szCs w:val="24"/>
        </w:rPr>
        <w:t xml:space="preserve"> (табл</w:t>
      </w:r>
      <w:r w:rsidRPr="00F24457">
        <w:rPr>
          <w:rFonts w:ascii="Times New Roman" w:hAnsi="Times New Roman" w:cs="Times New Roman"/>
          <w:i/>
          <w:sz w:val="24"/>
          <w:szCs w:val="24"/>
        </w:rPr>
        <w:t>.</w:t>
      </w:r>
      <w:r w:rsidR="00EB53CB" w:rsidRPr="00F24457">
        <w:rPr>
          <w:rFonts w:ascii="Times New Roman" w:hAnsi="Times New Roman" w:cs="Times New Roman"/>
          <w:i/>
          <w:sz w:val="24"/>
          <w:szCs w:val="24"/>
        </w:rPr>
        <w:t>7</w:t>
      </w:r>
      <w:r w:rsidR="0054763A" w:rsidRPr="00F24457">
        <w:rPr>
          <w:rFonts w:ascii="Times New Roman" w:hAnsi="Times New Roman" w:cs="Times New Roman"/>
          <w:i/>
          <w:sz w:val="24"/>
          <w:szCs w:val="24"/>
        </w:rPr>
        <w:t>)</w:t>
      </w:r>
    </w:p>
    <w:p w:rsidR="0054763A" w:rsidRPr="00F24457" w:rsidRDefault="0054763A" w:rsidP="0054763A">
      <w:pPr>
        <w:spacing w:after="0" w:line="240" w:lineRule="auto"/>
        <w:rPr>
          <w:rFonts w:ascii="Times New Roman" w:eastAsia="GaramondC-Light" w:hAnsi="Times New Roman" w:cs="Times New Roman"/>
          <w:b/>
          <w:sz w:val="24"/>
          <w:szCs w:val="24"/>
        </w:rPr>
      </w:pPr>
    </w:p>
    <w:p w:rsidR="0054763A" w:rsidRPr="00F24457" w:rsidRDefault="00EB53CB" w:rsidP="0054763A">
      <w:pPr>
        <w:spacing w:after="0" w:line="240" w:lineRule="auto"/>
        <w:rPr>
          <w:rFonts w:ascii="Times New Roman" w:eastAsia="GaramondC-Light" w:hAnsi="Times New Roman" w:cs="Times New Roman"/>
          <w:b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b/>
          <w:sz w:val="24"/>
          <w:szCs w:val="24"/>
        </w:rPr>
        <w:t>Таблица 7</w:t>
      </w:r>
      <w:r w:rsidR="0054763A" w:rsidRPr="00F24457">
        <w:rPr>
          <w:rFonts w:ascii="Times New Roman" w:eastAsia="GaramondC-Light" w:hAnsi="Times New Roman" w:cs="Times New Roman"/>
          <w:b/>
          <w:sz w:val="24"/>
          <w:szCs w:val="24"/>
        </w:rPr>
        <w:t xml:space="preserve">. Факторы, определяющие </w:t>
      </w:r>
      <w:proofErr w:type="gramStart"/>
      <w:r w:rsidR="0054763A" w:rsidRPr="00F24457">
        <w:rPr>
          <w:rFonts w:ascii="Times New Roman" w:eastAsia="GaramondC-Light" w:hAnsi="Times New Roman" w:cs="Times New Roman"/>
          <w:b/>
          <w:sz w:val="24"/>
          <w:szCs w:val="24"/>
        </w:rPr>
        <w:t>сердечно-сосудистых</w:t>
      </w:r>
      <w:proofErr w:type="gramEnd"/>
      <w:r w:rsidR="0054763A" w:rsidRPr="00F24457">
        <w:rPr>
          <w:rFonts w:ascii="Times New Roman" w:eastAsia="GaramondC-Light" w:hAnsi="Times New Roman" w:cs="Times New Roman"/>
          <w:b/>
          <w:sz w:val="24"/>
          <w:szCs w:val="24"/>
        </w:rPr>
        <w:t xml:space="preserve"> риск и стадию АГ</w:t>
      </w:r>
    </w:p>
    <w:p w:rsidR="0054763A" w:rsidRPr="00F24457" w:rsidRDefault="0054763A" w:rsidP="0054763A">
      <w:pPr>
        <w:spacing w:after="0" w:line="240" w:lineRule="auto"/>
        <w:rPr>
          <w:rFonts w:ascii="Times New Roman" w:eastAsia="GaramondC-Light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077"/>
        <w:gridCol w:w="5268"/>
      </w:tblGrid>
      <w:tr w:rsidR="00B92836" w:rsidRPr="00F24457" w:rsidTr="00AA0496">
        <w:tc>
          <w:tcPr>
            <w:tcW w:w="0" w:type="auto"/>
            <w:gridSpan w:val="2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b/>
                <w:sz w:val="20"/>
                <w:szCs w:val="20"/>
              </w:rPr>
              <w:t>Демографические характеристики и лабораторные параметры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Пол</w:t>
            </w:r>
          </w:p>
        </w:tc>
        <w:tc>
          <w:tcPr>
            <w:tcW w:w="5268" w:type="dxa"/>
          </w:tcPr>
          <w:p w:rsidR="0054763A" w:rsidRPr="00F24457" w:rsidRDefault="006219C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мужской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5268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≥55 лет у мужчин, ≥65 лет у женщин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6219C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Курение</w:t>
            </w:r>
          </w:p>
        </w:tc>
        <w:tc>
          <w:tcPr>
            <w:tcW w:w="5268" w:type="dxa"/>
          </w:tcPr>
          <w:p w:rsidR="0054763A" w:rsidRPr="00F24457" w:rsidRDefault="006219C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В настоящем или в прошлом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Липидный обмен</w:t>
            </w:r>
          </w:p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8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Дислипидемии (принимается во внимание каждый из представленных показателей липидного обмена) </w:t>
            </w:r>
          </w:p>
          <w:p w:rsidR="0054763A" w:rsidRPr="00F24457" w:rsidRDefault="006219C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ОХС 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&gt;4,9 ммоль/л (190 мг/дл) и/или </w:t>
            </w:r>
          </w:p>
          <w:p w:rsidR="0054763A" w:rsidRPr="00F24457" w:rsidRDefault="006219C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ХС ЛПНП 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&gt;3,0 ммоль/л (115 мг/дл) и/или </w:t>
            </w:r>
          </w:p>
          <w:p w:rsidR="0054763A" w:rsidRPr="00F24457" w:rsidRDefault="006219C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ХС ЛПВП 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у мужчин – &lt;1,0 ммоль/л (40 мг/дл) </w:t>
            </w:r>
          </w:p>
          <w:p w:rsidR="0054763A" w:rsidRPr="00F24457" w:rsidRDefault="006219C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ХС ЛПВП 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у женщин – &lt;1,2 ммоль/л (46 мг/дл) </w:t>
            </w:r>
          </w:p>
          <w:p w:rsidR="0054763A" w:rsidRPr="00F24457" w:rsidRDefault="006219C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ТГ 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&gt;1,7 ммоль/л (150 мг/дл)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Мочевая кислота</w:t>
            </w:r>
          </w:p>
        </w:tc>
        <w:tc>
          <w:tcPr>
            <w:tcW w:w="5268" w:type="dxa"/>
          </w:tcPr>
          <w:p w:rsidR="0054763A" w:rsidRPr="00F24457" w:rsidRDefault="00805B38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У мужчин  ≥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420 мкмоль/л </w:t>
            </w:r>
          </w:p>
          <w:p w:rsidR="0054763A" w:rsidRPr="00F24457" w:rsidRDefault="00805B38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У женщин ≥36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0 мкмоль/л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Глюкоза плазмы натощак</w:t>
            </w:r>
          </w:p>
        </w:tc>
        <w:tc>
          <w:tcPr>
            <w:tcW w:w="5268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5,6–6,9 ммоль/л (101–125 мг/дл)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Нарушение толерантности к глюкозе</w:t>
            </w:r>
          </w:p>
        </w:tc>
        <w:tc>
          <w:tcPr>
            <w:tcW w:w="5268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7,8–11,0 ммоль/л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6219C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Избыточная масса тела </w:t>
            </w:r>
          </w:p>
        </w:tc>
        <w:tc>
          <w:tcPr>
            <w:tcW w:w="5268" w:type="dxa"/>
          </w:tcPr>
          <w:p w:rsidR="0054763A" w:rsidRPr="00F24457" w:rsidRDefault="006219CA" w:rsidP="006219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ИМТ 25-29,9 кг/м</w:t>
            </w:r>
            <w:proofErr w:type="gramStart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6219C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жирение</w:t>
            </w:r>
          </w:p>
        </w:tc>
        <w:tc>
          <w:tcPr>
            <w:tcW w:w="5268" w:type="dxa"/>
          </w:tcPr>
          <w:p w:rsidR="0054763A" w:rsidRPr="00F24457" w:rsidRDefault="006219C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ИМТ ≥ 30 кг/м</w:t>
            </w:r>
            <w:proofErr w:type="gramStart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92836" w:rsidRPr="00F24457" w:rsidTr="00EB53CB">
        <w:trPr>
          <w:trHeight w:val="449"/>
        </w:trPr>
        <w:tc>
          <w:tcPr>
            <w:tcW w:w="4077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Семейный анамнез </w:t>
            </w:r>
            <w:proofErr w:type="gramStart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ранних</w:t>
            </w:r>
            <w:proofErr w:type="gramEnd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ССЗ</w:t>
            </w:r>
          </w:p>
        </w:tc>
        <w:tc>
          <w:tcPr>
            <w:tcW w:w="5268" w:type="dxa"/>
          </w:tcPr>
          <w:p w:rsidR="0054763A" w:rsidRPr="00F24457" w:rsidRDefault="006219C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="00805B38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мужчин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&lt;55лет</w:t>
            </w:r>
          </w:p>
          <w:p w:rsidR="0054763A" w:rsidRPr="00F24457" w:rsidRDefault="006219C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="00805B38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женщин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&lt; 65лет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Ранняя менопауза (</w:t>
            </w:r>
            <w:r w:rsidRPr="00F244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&lt;45</w:t>
            </w: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лет) </w:t>
            </w:r>
          </w:p>
        </w:tc>
        <w:tc>
          <w:tcPr>
            <w:tcW w:w="5268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B92836" w:rsidRPr="00F24457" w:rsidTr="00EB53CB">
        <w:tc>
          <w:tcPr>
            <w:tcW w:w="4077" w:type="dxa"/>
          </w:tcPr>
          <w:p w:rsidR="00805B38" w:rsidRPr="00F24457" w:rsidRDefault="00805B38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Малоподвижный образ жизни</w:t>
            </w:r>
          </w:p>
        </w:tc>
        <w:tc>
          <w:tcPr>
            <w:tcW w:w="5268" w:type="dxa"/>
          </w:tcPr>
          <w:p w:rsidR="00805B38" w:rsidRPr="00F24457" w:rsidRDefault="00805B38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B92836" w:rsidRPr="00F24457" w:rsidTr="00EB53CB">
        <w:tc>
          <w:tcPr>
            <w:tcW w:w="4077" w:type="dxa"/>
          </w:tcPr>
          <w:p w:rsidR="00805B38" w:rsidRPr="00F24457" w:rsidRDefault="00805B38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Психологические и социально-экономические факторы</w:t>
            </w:r>
          </w:p>
        </w:tc>
        <w:tc>
          <w:tcPr>
            <w:tcW w:w="5268" w:type="dxa"/>
          </w:tcPr>
          <w:p w:rsidR="00805B38" w:rsidRPr="00F24457" w:rsidRDefault="00805B38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ЧСС&gt;80 уд/мин в покое</w:t>
            </w:r>
          </w:p>
        </w:tc>
        <w:tc>
          <w:tcPr>
            <w:tcW w:w="5268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Да </w:t>
            </w:r>
          </w:p>
        </w:tc>
      </w:tr>
      <w:tr w:rsidR="00B92836" w:rsidRPr="00F24457" w:rsidTr="00AA0496">
        <w:tc>
          <w:tcPr>
            <w:tcW w:w="9345" w:type="dxa"/>
            <w:gridSpan w:val="2"/>
          </w:tcPr>
          <w:p w:rsidR="0054763A" w:rsidRPr="00F24457" w:rsidRDefault="00805B38" w:rsidP="00805B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b/>
                <w:sz w:val="20"/>
                <w:szCs w:val="20"/>
              </w:rPr>
              <w:t>Бессимптомное поражение органов-мишеней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805B38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Артериальная жесткость</w:t>
            </w:r>
          </w:p>
        </w:tc>
        <w:tc>
          <w:tcPr>
            <w:tcW w:w="5268" w:type="dxa"/>
          </w:tcPr>
          <w:p w:rsidR="0054763A" w:rsidRPr="00F24457" w:rsidRDefault="00805B38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Пульсовое давление (у пожилых пациентов) </w:t>
            </w:r>
            <w:r w:rsidR="009872C7" w:rsidRPr="00F24457">
              <w:rPr>
                <w:rFonts w:ascii="Times New Roman" w:hAnsi="Times New Roman" w:cs="Times New Roman"/>
                <w:sz w:val="20"/>
                <w:szCs w:val="20"/>
              </w:rPr>
              <w:t>≥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60 мм</w:t>
            </w:r>
            <w:r w:rsidR="00EB53CB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т.ст.</w:t>
            </w:r>
          </w:p>
          <w:p w:rsidR="009872C7" w:rsidRPr="00F24457" w:rsidRDefault="009872C7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Каротидная скорость пульсовой волны ≥ 10 м/сек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ЭКГ-признаки ГЛЖ</w:t>
            </w:r>
          </w:p>
        </w:tc>
        <w:tc>
          <w:tcPr>
            <w:tcW w:w="5268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Индекс Соколова–Лайона SV1+RV5–6&gt;35 мм</w:t>
            </w:r>
            <w:r w:rsidR="009872C7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или амплитуда </w:t>
            </w:r>
            <w:r w:rsidR="009872C7" w:rsidRPr="00F24457">
              <w:t xml:space="preserve">зубца R </w:t>
            </w:r>
            <w:r w:rsidR="009872C7" w:rsidRPr="00F24457">
              <w:rPr>
                <w:rFonts w:ascii="Times New Roman" w:hAnsi="Times New Roman" w:cs="Times New Roman"/>
                <w:sz w:val="20"/>
                <w:szCs w:val="20"/>
              </w:rPr>
              <w:t>в отведении aVL ≥11 мм; Корнельский вольтажный индекс</w:t>
            </w: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(RAVL+SV3): </w:t>
            </w:r>
          </w:p>
          <w:p w:rsidR="0054763A" w:rsidRPr="00F24457" w:rsidRDefault="009872C7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• для мужчин 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≥28 мм </w:t>
            </w:r>
          </w:p>
          <w:p w:rsidR="0054763A" w:rsidRPr="00F24457" w:rsidRDefault="009872C7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• для женщин ≥20 мм;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Корнельское произведение (RAVL+SV3) мм × QRS мс &gt; 2440 мм × мс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ЭхоКГ-признаки ГЛЖ</w:t>
            </w:r>
          </w:p>
        </w:tc>
        <w:tc>
          <w:tcPr>
            <w:tcW w:w="5268" w:type="dxa"/>
          </w:tcPr>
          <w:p w:rsidR="003C6D6C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ИММЛЖ (формула ASE) индексация на рост в м</w:t>
            </w:r>
            <w:proofErr w:type="gramStart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54763A" w:rsidRPr="00F24457" w:rsidRDefault="003C6D6C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масса ЛЖ на ППТ г/м</w:t>
            </w:r>
            <w:proofErr w:type="gramStart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  <w:p w:rsidR="0054763A" w:rsidRPr="00F24457" w:rsidRDefault="003C6D6C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• мужчины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&gt;50 г/м</w:t>
            </w:r>
            <w:proofErr w:type="gramStart"/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  <w:p w:rsidR="003C6D6C" w:rsidRPr="00F24457" w:rsidRDefault="003C6D6C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• женщины 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&gt;47 г/м</w:t>
            </w:r>
            <w:proofErr w:type="gramStart"/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(рост в метрах)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индексация на ППТ может использоваться у пациентов с нормальной массой тела</w:t>
            </w:r>
            <w:r w:rsidR="003C6D6C" w:rsidRPr="00F2445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• у мужчин – &gt;115 г/м</w:t>
            </w:r>
            <w:proofErr w:type="gramStart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• у женщин – &gt;95 г/м</w:t>
            </w:r>
            <w:proofErr w:type="gramStart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197FB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Лодыжечно-плечевой индекс</w:t>
            </w:r>
          </w:p>
        </w:tc>
        <w:tc>
          <w:tcPr>
            <w:tcW w:w="5268" w:type="dxa"/>
          </w:tcPr>
          <w:p w:rsidR="0054763A" w:rsidRPr="00F24457" w:rsidRDefault="004B45FD" w:rsidP="00AA049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&lt;0.9</w:t>
            </w:r>
          </w:p>
        </w:tc>
      </w:tr>
      <w:tr w:rsidR="00B92836" w:rsidRPr="00F24457" w:rsidTr="00EB53CB">
        <w:trPr>
          <w:trHeight w:val="277"/>
        </w:trPr>
        <w:tc>
          <w:tcPr>
            <w:tcW w:w="4077" w:type="dxa"/>
          </w:tcPr>
          <w:p w:rsidR="0054763A" w:rsidRPr="00F24457" w:rsidRDefault="00197FB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Умеренная 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ХБП</w:t>
            </w:r>
          </w:p>
        </w:tc>
        <w:tc>
          <w:tcPr>
            <w:tcW w:w="5268" w:type="dxa"/>
          </w:tcPr>
          <w:p w:rsidR="0054763A" w:rsidRPr="00F24457" w:rsidRDefault="00197FB6" w:rsidP="00197F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III стадии с рСКФ 30–59 мл/мин/1,73 м</w:t>
            </w:r>
            <w:proofErr w:type="gramStart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4B45FD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Альбуминурия</w:t>
            </w:r>
          </w:p>
        </w:tc>
        <w:tc>
          <w:tcPr>
            <w:tcW w:w="5268" w:type="dxa"/>
          </w:tcPr>
          <w:p w:rsidR="0054763A" w:rsidRPr="00F24457" w:rsidRDefault="004B45FD" w:rsidP="004B4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30–300 мг/24 ч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повышение отношения альбумина к креатинину (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30–300 мг/г; 3,4–34 мг/ммоль</w:t>
            </w: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)  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предпоч</w:t>
            </w: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тительно в утренней порции мочи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Тяжелая ретинопатия</w:t>
            </w:r>
          </w:p>
        </w:tc>
        <w:tc>
          <w:tcPr>
            <w:tcW w:w="5268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Кровоизлияния или экссудаты, отек соска зрительного нерва</w:t>
            </w:r>
          </w:p>
        </w:tc>
      </w:tr>
      <w:tr w:rsidR="00B92836" w:rsidRPr="00F24457" w:rsidTr="00AA0496">
        <w:tc>
          <w:tcPr>
            <w:tcW w:w="9345" w:type="dxa"/>
            <w:gridSpan w:val="2"/>
          </w:tcPr>
          <w:p w:rsidR="0054763A" w:rsidRPr="00F24457" w:rsidRDefault="004B45FD" w:rsidP="004B45F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b/>
                <w:sz w:val="20"/>
                <w:szCs w:val="20"/>
              </w:rPr>
              <w:t>Сахарный диабет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Глюкоза плазмы натощак, и/или </w:t>
            </w:r>
          </w:p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HbA1c, и/или </w:t>
            </w:r>
          </w:p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Глюкоза плазмы после нагрузки</w:t>
            </w:r>
          </w:p>
          <w:p w:rsidR="004B45FD" w:rsidRPr="00F24457" w:rsidRDefault="004B45FD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Глюкоза плазмы при случайном определении</w:t>
            </w:r>
          </w:p>
        </w:tc>
        <w:tc>
          <w:tcPr>
            <w:tcW w:w="5268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≥7,0 ммоль/л (126 мг/дл) в</w:t>
            </w:r>
            <w:r w:rsidR="004B45FD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двух измерениях подряд и/или ≥6,5 ммоль/л (50</w:t>
            </w: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ммоль/моль)</w:t>
            </w:r>
          </w:p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≥11,1 ммоль/л (198 мг/дл)</w:t>
            </w:r>
          </w:p>
          <w:p w:rsidR="004B45FD" w:rsidRPr="00F24457" w:rsidRDefault="004B45FD" w:rsidP="004B45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≥11,1 </w:t>
            </w:r>
            <w:r w:rsidR="0098721B" w:rsidRPr="00F24457">
              <w:t>м</w:t>
            </w:r>
            <w:r w:rsidR="0098721B" w:rsidRPr="00F24457">
              <w:rPr>
                <w:rFonts w:ascii="Times New Roman" w:hAnsi="Times New Roman" w:cs="Times New Roman"/>
                <w:sz w:val="20"/>
                <w:szCs w:val="20"/>
              </w:rPr>
              <w:t>моль/л</w:t>
            </w:r>
          </w:p>
        </w:tc>
      </w:tr>
      <w:tr w:rsidR="00B92836" w:rsidRPr="00F24457" w:rsidTr="00AA0496">
        <w:tc>
          <w:tcPr>
            <w:tcW w:w="9345" w:type="dxa"/>
            <w:gridSpan w:val="2"/>
          </w:tcPr>
          <w:p w:rsidR="0054763A" w:rsidRPr="00F24457" w:rsidRDefault="0098721B" w:rsidP="005A03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b/>
                <w:sz w:val="20"/>
                <w:szCs w:val="20"/>
              </w:rPr>
              <w:t>Диагностированные СС</w:t>
            </w:r>
            <w:r w:rsidR="0054763A" w:rsidRPr="00F244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или почечные заболевания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ЦВБ</w:t>
            </w:r>
          </w:p>
        </w:tc>
        <w:tc>
          <w:tcPr>
            <w:tcW w:w="5268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Ишемическ</w:t>
            </w:r>
            <w:r w:rsidR="0098721B" w:rsidRPr="00F24457">
              <w:rPr>
                <w:rFonts w:ascii="Times New Roman" w:hAnsi="Times New Roman" w:cs="Times New Roman"/>
                <w:sz w:val="20"/>
                <w:szCs w:val="20"/>
              </w:rPr>
              <w:t>ий инсульт, геморрагический инсульт</w:t>
            </w: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, ТИА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ИБС</w:t>
            </w:r>
          </w:p>
        </w:tc>
        <w:tc>
          <w:tcPr>
            <w:tcW w:w="5268" w:type="dxa"/>
          </w:tcPr>
          <w:p w:rsidR="0054763A" w:rsidRPr="00F24457" w:rsidRDefault="0098721B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ИМ, стенокардия, 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реваскуляризация</w:t>
            </w: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миокард</w:t>
            </w:r>
            <w:proofErr w:type="gramStart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а(</w:t>
            </w:r>
            <w:proofErr w:type="gramEnd"/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методом чрескожного коронарного вмешательства или аортокоронарного шунтирования</w:t>
            </w: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Сердечная недостаточность</w:t>
            </w:r>
          </w:p>
        </w:tc>
        <w:tc>
          <w:tcPr>
            <w:tcW w:w="5268" w:type="dxa"/>
          </w:tcPr>
          <w:p w:rsidR="0054763A" w:rsidRPr="00F24457" w:rsidRDefault="0098721B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в т.ч. СН с сохраненной фракцией выброса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98721B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Заболевание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периферических артерий</w:t>
            </w:r>
          </w:p>
        </w:tc>
        <w:tc>
          <w:tcPr>
            <w:tcW w:w="5268" w:type="dxa"/>
          </w:tcPr>
          <w:p w:rsidR="0054763A" w:rsidRPr="00F24457" w:rsidRDefault="0054763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Атеросклеротическая бляшка</w:t>
            </w:r>
          </w:p>
        </w:tc>
      </w:tr>
      <w:tr w:rsidR="00EB53CB" w:rsidRPr="00F24457" w:rsidTr="00EB53CB">
        <w:tc>
          <w:tcPr>
            <w:tcW w:w="4077" w:type="dxa"/>
          </w:tcPr>
          <w:p w:rsidR="0098721B" w:rsidRPr="00F24457" w:rsidRDefault="0098721B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Фибрилляция предсердий</w:t>
            </w:r>
          </w:p>
        </w:tc>
        <w:tc>
          <w:tcPr>
            <w:tcW w:w="5268" w:type="dxa"/>
          </w:tcPr>
          <w:p w:rsidR="0098721B" w:rsidRPr="00F24457" w:rsidRDefault="0098721B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B92836" w:rsidRPr="00F24457" w:rsidTr="00EB53CB">
        <w:tc>
          <w:tcPr>
            <w:tcW w:w="4077" w:type="dxa"/>
          </w:tcPr>
          <w:p w:rsidR="0054763A" w:rsidRPr="00F24457" w:rsidRDefault="0098721B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Тяжелая </w:t>
            </w:r>
            <w:r w:rsidR="0054763A" w:rsidRPr="00F24457">
              <w:rPr>
                <w:rFonts w:ascii="Times New Roman" w:hAnsi="Times New Roman" w:cs="Times New Roman"/>
                <w:sz w:val="20"/>
                <w:szCs w:val="20"/>
              </w:rPr>
              <w:t>ХБП</w:t>
            </w:r>
          </w:p>
        </w:tc>
        <w:tc>
          <w:tcPr>
            <w:tcW w:w="5268" w:type="dxa"/>
          </w:tcPr>
          <w:p w:rsidR="0054763A" w:rsidRPr="00F24457" w:rsidRDefault="0098721B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IV стадии с рСКФ &lt;30/мин/1,173 м</w:t>
            </w:r>
            <w:proofErr w:type="gramStart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(ППТ)</w:t>
            </w:r>
          </w:p>
        </w:tc>
      </w:tr>
    </w:tbl>
    <w:p w:rsidR="0054763A" w:rsidRPr="00F24457" w:rsidRDefault="0054763A" w:rsidP="00946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460F4" w:rsidRPr="00F24457" w:rsidRDefault="009E6B2C" w:rsidP="009460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>Оценка риска по шкале SC</w:t>
      </w:r>
      <w:r w:rsidR="009460F4" w:rsidRPr="00F24457">
        <w:rPr>
          <w:rFonts w:ascii="Times New Roman" w:hAnsi="Times New Roman" w:cs="Times New Roman"/>
          <w:i/>
          <w:sz w:val="24"/>
          <w:szCs w:val="24"/>
        </w:rPr>
        <w:t>ORE (т</w:t>
      </w:r>
      <w:r w:rsidR="00EB53CB" w:rsidRPr="00F24457">
        <w:rPr>
          <w:rFonts w:ascii="Times New Roman" w:hAnsi="Times New Roman" w:cs="Times New Roman"/>
          <w:i/>
          <w:sz w:val="24"/>
          <w:szCs w:val="24"/>
        </w:rPr>
        <w:t>абл.8</w:t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) является одним из вариантов алгоритма оценки суммарного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сердечно-сосудистого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риска у пациентов с ГБ I–II стадии, т.е. не имеющих установленных ССЗ, ХБП и СД. </w:t>
      </w:r>
      <w:proofErr w:type="gramStart"/>
      <w:r w:rsidR="009460F4" w:rsidRPr="00F24457">
        <w:rPr>
          <w:rFonts w:ascii="Times New Roman" w:hAnsi="Times New Roman" w:cs="Times New Roman"/>
          <w:i/>
          <w:sz w:val="24"/>
          <w:szCs w:val="24"/>
        </w:rPr>
        <w:t>Пациенты с ГБ III стадии, имеющие документированное ССЗ атеросклеротического генеза (под атеросклеротическим ССЗ подразумевают ишемическую болезнь сердца, ишемический инсульт или транзиторное нарушение мозгового кровообращения, ишемию нижних конечностей), включая бессимптомный атеросклероз при визуализации, СД 1-го или 2-го типа, очень высокие значения по отдельным факторам риска (в том числе АГ 3- й степени) или ХБП 3–5-й стадий по умолчанию относятся к категории</w:t>
      </w:r>
      <w:proofErr w:type="gramEnd"/>
      <w:r w:rsidR="009460F4" w:rsidRPr="00F24457">
        <w:rPr>
          <w:rFonts w:ascii="Times New Roman" w:hAnsi="Times New Roman" w:cs="Times New Roman"/>
          <w:i/>
          <w:sz w:val="24"/>
          <w:szCs w:val="24"/>
        </w:rPr>
        <w:t xml:space="preserve"> высокого или очень высокого риска по глобальной шкале 10-летнего риска </w:t>
      </w:r>
      <w:proofErr w:type="gramStart"/>
      <w:r w:rsidR="009460F4" w:rsidRPr="00F24457">
        <w:rPr>
          <w:rFonts w:ascii="Times New Roman" w:hAnsi="Times New Roman" w:cs="Times New Roman"/>
          <w:i/>
          <w:sz w:val="24"/>
          <w:szCs w:val="24"/>
        </w:rPr>
        <w:t>сердечно-сосудистых</w:t>
      </w:r>
      <w:proofErr w:type="gramEnd"/>
      <w:r w:rsidR="009460F4" w:rsidRPr="00F24457">
        <w:rPr>
          <w:rFonts w:ascii="Times New Roman" w:hAnsi="Times New Roman" w:cs="Times New Roman"/>
          <w:i/>
          <w:sz w:val="24"/>
          <w:szCs w:val="24"/>
        </w:rPr>
        <w:t xml:space="preserve"> осложнений. Внутри категории очень высокого риска введена категория экстремального риска. К экстремальному риску следует относить:</w:t>
      </w:r>
    </w:p>
    <w:p w:rsidR="009460F4" w:rsidRPr="00F24457" w:rsidRDefault="009460F4" w:rsidP="009460F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      -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сердечно-сосудистое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осложнение у пациента с атеросклеротическим сердечно-сосудистым заболеванием, несмотря на оптимальную</w:t>
      </w:r>
      <w:r w:rsidRPr="00F24457">
        <w:rPr>
          <w:rFonts w:ascii="Times New Roman" w:hAnsi="Times New Roman" w:cs="Times New Roman"/>
          <w:sz w:val="24"/>
          <w:szCs w:val="24"/>
        </w:rPr>
        <w:t xml:space="preserve"> гиполипидемическую терапию </w:t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и/или достигнутый уровень ХС ЛНП ≤1,5 ммоль/л; </w:t>
      </w:r>
      <w:r w:rsidRPr="00F24457">
        <w:rPr>
          <w:rFonts w:ascii="Times New Roman" w:hAnsi="Times New Roman" w:cs="Times New Roman"/>
          <w:i/>
          <w:sz w:val="24"/>
          <w:szCs w:val="24"/>
        </w:rPr>
        <w:softHyphen/>
      </w:r>
    </w:p>
    <w:p w:rsidR="009460F4" w:rsidRPr="00F24457" w:rsidRDefault="009460F4" w:rsidP="009460F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      - 2 и более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сердечно-сосудистых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осложнений в течение 2 лет.</w:t>
      </w:r>
    </w:p>
    <w:p w:rsidR="00FC7EF0" w:rsidRPr="00F24457" w:rsidRDefault="00FC7EF0" w:rsidP="00FC7EF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    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Для выявления ПОМ целесообразно использовать дополнительные методы исследования: сердца (ЭхоКГ с определением индекса массы миокарда левого желудочка), почек (количественное определение альбуминурии/протеинурии, определение скорости клубочковой фильтрации), сосудов (наличие атеросклеротических бляшек в брахиоцефальных, почечных и подвздошно-бедренных сосудах, определение лодыжечно-плечевого индекса (ЛПИ), каротидно-феморальной скорости пульсовой волны (СПВ).</w:t>
      </w:r>
      <w:proofErr w:type="gramEnd"/>
    </w:p>
    <w:p w:rsidR="00FC7EF0" w:rsidRPr="00F24457" w:rsidRDefault="00FC7EF0" w:rsidP="00FC7E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Наличие ПОМ способствует дальнейшему прогрессированию ССЗ, что существенно увеличивает риск смерти у таких пациентов по сравнению с пациентами, у которых </w:t>
      </w:r>
      <w:r w:rsidRPr="00F24457">
        <w:rPr>
          <w:rFonts w:ascii="Times New Roman" w:hAnsi="Times New Roman" w:cs="Times New Roman"/>
          <w:i/>
          <w:sz w:val="24"/>
          <w:szCs w:val="24"/>
        </w:rPr>
        <w:lastRenderedPageBreak/>
        <w:t>имеются только ФР. Риск возрастает с увеличением числа органных поражений, ассоциированных с АГ. Уровень СС риска у ряда пациентов может быть выше, чем он определен по стандартной системе стратификации:</w:t>
      </w:r>
    </w:p>
    <w:p w:rsidR="00FC7EF0" w:rsidRPr="00F24457" w:rsidRDefault="00FC7EF0" w:rsidP="00FC7EF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при малоподвижном образе жизни у пациентов с центральным ожирением (увеличение относительного риска, ассоциированного с ожирением, более выражено у молодых, чем у пожилых пациентов);</w:t>
      </w:r>
    </w:p>
    <w:p w:rsidR="00FC7EF0" w:rsidRPr="00F24457" w:rsidRDefault="00FC7EF0" w:rsidP="00FC7E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 у лиц с низким социальным статусом; </w:t>
      </w:r>
    </w:p>
    <w:p w:rsidR="009460F4" w:rsidRPr="00F24457" w:rsidRDefault="00FC7EF0" w:rsidP="00FC7E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у пациентов с повышенным уровнем аполипопротеина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В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>, липопротеина (а) и уровня С-реактивного белка, определенного высокочувствительным методом.</w:t>
      </w:r>
    </w:p>
    <w:p w:rsidR="002551F4" w:rsidRPr="00F24457" w:rsidRDefault="002551F4" w:rsidP="00FC7E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F144B" w:rsidRPr="00F24457" w:rsidRDefault="00EB53CB" w:rsidP="005F14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24457">
        <w:rPr>
          <w:rFonts w:ascii="Times New Roman" w:hAnsi="Times New Roman" w:cs="Times New Roman"/>
          <w:b/>
          <w:bCs/>
          <w:sz w:val="24"/>
          <w:szCs w:val="24"/>
        </w:rPr>
        <w:t>Таблица 8</w:t>
      </w:r>
      <w:r w:rsidR="00832652" w:rsidRPr="00F24457">
        <w:rPr>
          <w:rFonts w:ascii="Times New Roman" w:hAnsi="Times New Roman" w:cs="Times New Roman"/>
          <w:b/>
          <w:bCs/>
          <w:sz w:val="24"/>
          <w:szCs w:val="24"/>
        </w:rPr>
        <w:t xml:space="preserve">. Оценка 10-летнего </w:t>
      </w:r>
      <w:proofErr w:type="gramStart"/>
      <w:r w:rsidR="00832652" w:rsidRPr="00F24457">
        <w:rPr>
          <w:rFonts w:ascii="Times New Roman" w:hAnsi="Times New Roman" w:cs="Times New Roman"/>
          <w:b/>
          <w:bCs/>
          <w:sz w:val="24"/>
          <w:szCs w:val="24"/>
        </w:rPr>
        <w:t>сердечно-сосудистого</w:t>
      </w:r>
      <w:proofErr w:type="gramEnd"/>
      <w:r w:rsidR="00832652" w:rsidRPr="00F24457">
        <w:rPr>
          <w:rFonts w:ascii="Times New Roman" w:hAnsi="Times New Roman" w:cs="Times New Roman"/>
          <w:b/>
          <w:bCs/>
          <w:sz w:val="24"/>
          <w:szCs w:val="24"/>
        </w:rPr>
        <w:t xml:space="preserve"> риска</w:t>
      </w:r>
      <w:r w:rsidR="00DC524C" w:rsidRPr="00F24457">
        <w:rPr>
          <w:rFonts w:ascii="Times New Roman" w:hAnsi="Times New Roman" w:cs="Times New Roman"/>
          <w:b/>
          <w:bCs/>
          <w:sz w:val="24"/>
          <w:szCs w:val="24"/>
        </w:rPr>
        <w:t xml:space="preserve"> по шкале </w:t>
      </w:r>
      <w:r w:rsidR="00DC524C" w:rsidRPr="00F24457">
        <w:rPr>
          <w:rFonts w:ascii="Times New Roman" w:hAnsi="Times New Roman" w:cs="Times New Roman"/>
          <w:b/>
          <w:bCs/>
          <w:sz w:val="24"/>
          <w:szCs w:val="24"/>
          <w:lang w:val="en-US"/>
        </w:rPr>
        <w:t>SCORE</w:t>
      </w:r>
    </w:p>
    <w:p w:rsidR="003A3EC4" w:rsidRPr="00F24457" w:rsidRDefault="0003155B" w:rsidP="003D3EA3">
      <w:pPr>
        <w:jc w:val="right"/>
        <w:rPr>
          <w:rFonts w:ascii="Times New Roman" w:eastAsia="GaramondC-Light" w:hAnsi="Times New Roman" w:cs="Times New Roman"/>
          <w:sz w:val="24"/>
          <w:szCs w:val="24"/>
        </w:rPr>
      </w:pPr>
      <w:r w:rsidRPr="00F24457">
        <w:rPr>
          <w:noProof/>
          <w:shd w:val="clear" w:color="auto" w:fill="FFFFFF" w:themeFill="background1"/>
          <w:lang w:eastAsia="ru-RU"/>
        </w:rPr>
        <w:drawing>
          <wp:inline distT="0" distB="0" distL="0" distR="0">
            <wp:extent cx="5945946" cy="5830214"/>
            <wp:effectExtent l="0" t="0" r="0" b="0"/>
            <wp:docPr id="2" name="Рисунок 2" descr="http://bessudnov.com/wp-content/uploads/2019/10/%D0%9D%D0%BE%D0%B2%D0%B0%D1%8F-%D1%88%D0%BA%D0%B0%D0%BB%D0%B0-SCORE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ssudnov.com/wp-content/uploads/2019/10/%D0%9D%D0%BE%D0%B2%D0%B0%D1%8F-%D1%88%D0%BA%D0%B0%D0%BB%D0%B0-SCORE-2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84" cy="586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2D" w:rsidRPr="00F24457" w:rsidRDefault="000C702D" w:rsidP="003D3EA3">
      <w:pPr>
        <w:jc w:val="right"/>
        <w:rPr>
          <w:rFonts w:ascii="Times New Roman" w:eastAsia="GaramondC-Light" w:hAnsi="Times New Roman" w:cs="Times New Roman"/>
          <w:b/>
          <w:sz w:val="24"/>
          <w:szCs w:val="24"/>
        </w:rPr>
      </w:pPr>
    </w:p>
    <w:p w:rsidR="00832652" w:rsidRPr="00F24457" w:rsidRDefault="00832652" w:rsidP="00835BB1">
      <w:pPr>
        <w:spacing w:line="160" w:lineRule="exact"/>
        <w:rPr>
          <w:rFonts w:ascii="Times New Roman" w:hAnsi="Times New Roman" w:cs="Times New Roman"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sz w:val="24"/>
          <w:szCs w:val="24"/>
          <w:u w:val="single"/>
        </w:rPr>
        <w:t xml:space="preserve">Уровень суммарного СС риск по шкале SCORE: </w:t>
      </w:r>
    </w:p>
    <w:p w:rsidR="00832652" w:rsidRPr="00F24457" w:rsidRDefault="00832652" w:rsidP="00835BB1">
      <w:pPr>
        <w:spacing w:line="160" w:lineRule="exact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менее 1% — низкий; от 1 до 4% — средний или умеренно повышенный;</w:t>
      </w:r>
    </w:p>
    <w:p w:rsidR="00832652" w:rsidRPr="00F24457" w:rsidRDefault="00832652" w:rsidP="00835BB1">
      <w:pPr>
        <w:spacing w:line="160" w:lineRule="exact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от 5% до 9% — высокий; &gt;10% — очень высокий.</w:t>
      </w:r>
    </w:p>
    <w:p w:rsidR="00FA6937" w:rsidRPr="00F24457" w:rsidRDefault="00FA6937" w:rsidP="0091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Риск возрастает с увеличением числа органных поражений, ассоциированных с АГ. Уровень СС риска у ряда пациентов может быть выше, чем он определен по стандартной системе стратификации: </w:t>
      </w:r>
    </w:p>
    <w:p w:rsidR="00FA6937" w:rsidRPr="00F24457" w:rsidRDefault="00FA6937" w:rsidP="0091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        - при малоподвижном образе жизни у пациентов с центральным ожирением (увеличение относительного риска, ассоциированного с ожирением, более выражено у молодых, чем у пожилых пациентов); </w:t>
      </w:r>
    </w:p>
    <w:p w:rsidR="00FA6937" w:rsidRPr="00F24457" w:rsidRDefault="00FA6937" w:rsidP="0091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у лиц с низким социальным статусом; </w:t>
      </w:r>
    </w:p>
    <w:p w:rsidR="00FA6937" w:rsidRPr="00F24457" w:rsidRDefault="00FA6937" w:rsidP="0091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у пациентов с повышенным уровнем аполипопротеина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В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, липопротеина (а) и уровня С-реактивного белка, определенного высокочувствительным методом. </w:t>
      </w:r>
    </w:p>
    <w:p w:rsidR="00475ECA" w:rsidRPr="00F24457" w:rsidRDefault="00475ECA" w:rsidP="0091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A6937" w:rsidRPr="00F24457" w:rsidRDefault="00FA6937" w:rsidP="0091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Как в общей популяции, так и у пациентов АГ необходимо учитывать факторы, повышающие СС риск. Такие модифицирующие факторы приобретают особое значение у пациентов, относящихся к категории умеренного риска. Наличие модифицирующих факторов может привести к изменению категории риска на более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высокую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и, соответственно, повлиять на решение о старте и выборе терапии.</w:t>
      </w:r>
    </w:p>
    <w:p w:rsidR="00913043" w:rsidRPr="00F24457" w:rsidRDefault="00FA6937" w:rsidP="0091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>Пациентам с АГ, которые не соответствуют категориям высокого или очень высокого риска при оценке по глобальной шкале 10-летнего СС риска, рекомендуется проводить оценку СС риска по шкале SCORE.</w:t>
      </w:r>
    </w:p>
    <w:p w:rsidR="00FA6937" w:rsidRPr="00F24457" w:rsidRDefault="00FA6937" w:rsidP="0091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Пациенты с АГ с диагностированным ССЗ, включая бессимптомные атеросклеротические бляшки со стенозом ≥50%, выявленные при визуализации, сахарным диабетом 1-го и 2-го типа, значимо повышенным единственным фактором риска (в том числе - с АГ 3-й степени) или хронической болезнью почек (ХБП, стадии 3–5) автоматически относятся к категориям очень высокого (риск СС смертности ≥10%) или высокого (СС смертность 5–10%) 10-летнего СС риска.</w:t>
      </w:r>
      <w:proofErr w:type="gramEnd"/>
    </w:p>
    <w:p w:rsidR="00FA6937" w:rsidRPr="00F24457" w:rsidRDefault="00FA6937" w:rsidP="0091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A6937" w:rsidRPr="00F24457" w:rsidRDefault="004D5E43" w:rsidP="0091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2.5</w:t>
      </w:r>
      <w:r w:rsidR="00FA6937"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 Жалобы и анамнез</w:t>
      </w:r>
    </w:p>
    <w:p w:rsidR="00475ECA" w:rsidRPr="00F24457" w:rsidRDefault="00AD4DF3" w:rsidP="00AD4DF3">
      <w:pPr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Многие пациенты с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повышенным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АД могут не иметь никаких жалоб.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Симптомы (головные боли, одышка, боль в груди, кровотечение из носа, субъективное головокружение, отеки, расстройство зрения, ощущение жара, потливость, приливы), встречающиеся при АГ неспецифичны и могут наблюдаться при других заболеваниях.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При наличии перечисленных симптомов у любого пациента необходимо в процессе его обследования учитывать возможность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диагностированной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АГ. Для оценки семейной предрасположенности к АГ и ССЗ рекомендуется собирать полный медицинский и семейный анамнез.</w:t>
      </w:r>
    </w:p>
    <w:p w:rsidR="00832652" w:rsidRPr="00F24457" w:rsidRDefault="00AD4DF3" w:rsidP="00AD4DF3">
      <w:pPr>
        <w:jc w:val="both"/>
        <w:rPr>
          <w:rFonts w:ascii="Times New Roman" w:eastAsia="GaramondC-Light" w:hAnsi="Times New Roman" w:cs="Times New Roman"/>
          <w:b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Сбор анамнеза включает сбор сведений о наличии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ФР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, субклинических симптомов ПОМ, наличии в анамнезе ССЗ, ЦВБ, ХБП и вторичных форм АГ, образе жизни, предшествующем опыте лечения АГ.  </w:t>
      </w:r>
    </w:p>
    <w:p w:rsidR="00F65E4E" w:rsidRPr="00F24457" w:rsidRDefault="004D5E43" w:rsidP="00AD4DF3">
      <w:pPr>
        <w:rPr>
          <w:rFonts w:ascii="Times New Roman" w:eastAsia="GaramondC-Light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2.6</w:t>
      </w:r>
      <w:r w:rsidR="00AD4DF3" w:rsidRPr="00F24457">
        <w:rPr>
          <w:rFonts w:ascii="Times New Roman" w:hAnsi="Times New Roman" w:cs="Times New Roman"/>
          <w:b/>
          <w:sz w:val="24"/>
          <w:szCs w:val="24"/>
          <w:u w:val="single"/>
        </w:rPr>
        <w:t>Физикальное обследование</w:t>
      </w:r>
    </w:p>
    <w:p w:rsidR="00F65E4E" w:rsidRPr="00F24457" w:rsidRDefault="00AD4DF3" w:rsidP="00AD4DF3">
      <w:pPr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Всем пациентам с АГ рекомендуется определение антропометрических данных для выявления избыточной массы тела/ожирения, оценка неврологического статуса и когнитивной функции, исследование глазного дна для выявления гипертонической ретинопатии, пальпация и аускультация сердца и сонных артерий, пальпация и аускультация периферических артерий для выявления патологических шумов, сравнение АД между руками хотя бы однократно</w:t>
      </w:r>
    </w:p>
    <w:p w:rsidR="00475ECA" w:rsidRPr="00F24457" w:rsidRDefault="00475ECA" w:rsidP="00AD4DF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35CA4" w:rsidRPr="00F24457" w:rsidRDefault="00635CA4" w:rsidP="00AD4DF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2.7 Лабораторная диагностика</w:t>
      </w:r>
    </w:p>
    <w:p w:rsidR="00635CA4" w:rsidRPr="00F24457" w:rsidRDefault="00635CA4" w:rsidP="00AD4DF3">
      <w:pPr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Для установления диагноза АГ лабораторная диагностика не требуется, однако, она необходима с целью исключения вторичных форм АГ, выявления ПОМ, оценки СС риска, и сопутствующей патологии, влияющей на эффективность лечения и качество жизни пациента. </w:t>
      </w:r>
    </w:p>
    <w:p w:rsidR="00635CA4" w:rsidRPr="00F24457" w:rsidRDefault="00635CA4" w:rsidP="00AD4DF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Всем пациентам с АГ с целью исключения вторичной гипертензии рекомендуется            проведение общего (клинического) анализа крови (гемоглобин/гематокрит, лейкоциты, тромбоциты).</w:t>
      </w:r>
    </w:p>
    <w:p w:rsidR="00635CA4" w:rsidRPr="00F24457" w:rsidRDefault="005E2D89" w:rsidP="00AD4DF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Для выявления предиабета, СД и оценки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сердечно-сосудистого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риска всем пациентам с АГ рекомендуется исследование уровня глюкозы в венозной крови. При значениях глюкозы ≥ 6,1 ммоль/Л следует повторно определить ее уровень во всех случаях, кроме несомненной гипергликемии с острой метаболической декомпенсацией или очевидными симптомами. В качестве теста, подтверждающего гипергликемию, может быть определение гликированного гемоглобина (НвА1с). Диагноз СД устанавливают на основании двух цифр, находящихся в диабетическом диапазоне: дважды определенный HbA1c или однократное определение HbA1c и однократное</w:t>
      </w:r>
      <w:r w:rsidR="001A4EEE" w:rsidRPr="00F24457">
        <w:rPr>
          <w:rFonts w:ascii="Times New Roman" w:hAnsi="Times New Roman" w:cs="Times New Roman"/>
          <w:i/>
          <w:sz w:val="24"/>
          <w:szCs w:val="24"/>
        </w:rPr>
        <w:t xml:space="preserve">определение уровня глюкозы крови. Значения перечисленных параметров оценки гликемии выше нормальных, но ниже диабетических, указывают на наличие предиабета. Пероральный глюкозотолерантный тест (ПГТТ) проводится в сомнительных случаях для уточнения диагноза СД, а также для выявления предиабета. При наличии СД рекомендуется стратификация пациента в категорию высокого или очень высокого </w:t>
      </w:r>
      <w:proofErr w:type="gramStart"/>
      <w:r w:rsidR="001A4EEE" w:rsidRPr="00F24457">
        <w:rPr>
          <w:rFonts w:ascii="Times New Roman" w:hAnsi="Times New Roman" w:cs="Times New Roman"/>
          <w:i/>
          <w:sz w:val="24"/>
          <w:szCs w:val="24"/>
        </w:rPr>
        <w:t>сердечно-сосудистого</w:t>
      </w:r>
      <w:proofErr w:type="gramEnd"/>
      <w:r w:rsidR="001A4EEE" w:rsidRPr="00F24457">
        <w:rPr>
          <w:rFonts w:ascii="Times New Roman" w:hAnsi="Times New Roman" w:cs="Times New Roman"/>
          <w:i/>
          <w:sz w:val="24"/>
          <w:szCs w:val="24"/>
        </w:rPr>
        <w:t xml:space="preserve"> риска.</w:t>
      </w:r>
    </w:p>
    <w:p w:rsidR="001A4EEE" w:rsidRPr="00F24457" w:rsidRDefault="001A4EEE" w:rsidP="00AD4DF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Всем пациентам с АГ для выявления нарушения функции почки оценки сердечно</w:t>
      </w:r>
      <w:r w:rsidR="00BA6803" w:rsidRPr="00F24457">
        <w:rPr>
          <w:rFonts w:ascii="Times New Roman" w:hAnsi="Times New Roman" w:cs="Times New Roman"/>
          <w:i/>
          <w:sz w:val="24"/>
          <w:szCs w:val="24"/>
        </w:rPr>
        <w:t>-</w:t>
      </w:r>
      <w:r w:rsidRPr="00F24457">
        <w:rPr>
          <w:rFonts w:ascii="Times New Roman" w:hAnsi="Times New Roman" w:cs="Times New Roman"/>
          <w:i/>
          <w:sz w:val="24"/>
          <w:szCs w:val="24"/>
        </w:rPr>
        <w:t>сосудистого риска рекомендуются исследование уровня креатинина в сыворотке крови и расчет скорости клубочковой фильтрации (СКФ) в мл/мин/1,73м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2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по формуле Chronic Kidney Disease </w:t>
      </w:r>
      <w:r w:rsidR="00BA6803" w:rsidRPr="00F24457">
        <w:rPr>
          <w:rFonts w:ascii="Times New Roman" w:hAnsi="Times New Roman" w:cs="Times New Roman"/>
          <w:i/>
          <w:sz w:val="24"/>
          <w:szCs w:val="24"/>
        </w:rPr>
        <w:t>Epidemiology (CKD-EPI)</w:t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в специальных калькуляторах</w:t>
      </w:r>
      <w:r w:rsidR="00BA6803" w:rsidRPr="00F24457">
        <w:rPr>
          <w:rFonts w:ascii="Times New Roman" w:hAnsi="Times New Roman" w:cs="Times New Roman"/>
          <w:i/>
          <w:sz w:val="24"/>
          <w:szCs w:val="24"/>
        </w:rPr>
        <w:t xml:space="preserve"> (Калькулятор СКФ: </w:t>
      </w:r>
      <w:hyperlink r:id="rId11" w:history="1">
        <w:r w:rsidR="00A66B94" w:rsidRPr="00F24457">
          <w:rPr>
            <w:rStyle w:val="af0"/>
            <w:rFonts w:ascii="Times New Roman" w:hAnsi="Times New Roman" w:cs="Times New Roman"/>
            <w:i/>
            <w:color w:val="auto"/>
            <w:sz w:val="24"/>
            <w:szCs w:val="24"/>
          </w:rPr>
          <w:t>https://www.kidney.org/professionals/KDOQI/gfr_calculator</w:t>
        </w:r>
      </w:hyperlink>
      <w:r w:rsidR="00BA6803" w:rsidRPr="00F24457">
        <w:rPr>
          <w:rFonts w:ascii="Times New Roman" w:hAnsi="Times New Roman" w:cs="Times New Roman"/>
          <w:i/>
          <w:sz w:val="24"/>
          <w:szCs w:val="24"/>
        </w:rPr>
        <w:t>).</w:t>
      </w:r>
    </w:p>
    <w:p w:rsidR="00A66B94" w:rsidRPr="00F24457" w:rsidRDefault="00A66B94" w:rsidP="00AD4DF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>• Всем пациентам с АГ для выявления заболеваний почек и оценки СС риска рекомендуется проводить общий (клинический) анализ мочи с микроскопическим исследованием осадка мочи, количественной оценкой альбуминурии или отношения альбумин/креатинин (оптимально). Суточная экскреция альбумина с мочой ≥30 мг/сут ассоциирована с повышенным риском осложнений ХБП.</w:t>
      </w:r>
    </w:p>
    <w:p w:rsidR="00A66B94" w:rsidRPr="00F24457" w:rsidRDefault="00A66B94" w:rsidP="00AD4DF3">
      <w:pPr>
        <w:jc w:val="both"/>
      </w:pPr>
      <w:r w:rsidRPr="00F24457">
        <w:rPr>
          <w:rFonts w:ascii="Times New Roman" w:hAnsi="Times New Roman" w:cs="Times New Roman"/>
          <w:i/>
          <w:sz w:val="24"/>
          <w:szCs w:val="24"/>
        </w:rPr>
        <w:t>• Всем пациентам с АГ для стратификации риска и выявления нарушений липидного обмена рекомендуется исследование уровня общего холестерина (ОХС), холестерина липопротеинов высокой плотности (ХС-ЛВП), холестерина липопротеинов низкой плотности (ХС-ЛНП) (прямое измерение или расчетно) и триглицеридов (ТГ) в крови</w:t>
      </w:r>
      <w:r w:rsidRPr="00F24457">
        <w:t>.</w:t>
      </w:r>
    </w:p>
    <w:p w:rsidR="00A66B94" w:rsidRPr="00F24457" w:rsidRDefault="00475ECA" w:rsidP="00AD4DF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 xml:space="preserve">• </w:t>
      </w:r>
      <w:r w:rsidR="00A66B94" w:rsidRPr="00F24457">
        <w:rPr>
          <w:rFonts w:ascii="Times New Roman" w:hAnsi="Times New Roman" w:cs="Times New Roman"/>
          <w:i/>
          <w:sz w:val="24"/>
          <w:szCs w:val="24"/>
        </w:rPr>
        <w:t>Всем пациентам с АГ для выявления электролитных нарушений и дифференциального диагноза с вторичной АГ рекомендуется исследование уровня калия и натрия в крови.</w:t>
      </w:r>
      <w:proofErr w:type="gramEnd"/>
    </w:p>
    <w:p w:rsidR="00A66B94" w:rsidRPr="00F24457" w:rsidRDefault="00A66B94" w:rsidP="00AD4DF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• Всем пациентам с АГ для выявления гиперурикемии рекомендуется исследование уровня мочевой кислоты в крови</w:t>
      </w:r>
    </w:p>
    <w:p w:rsidR="00A66B94" w:rsidRPr="00F24457" w:rsidRDefault="004D5E43" w:rsidP="00AD4DF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2.8</w:t>
      </w:r>
      <w:r w:rsidR="00A66B94"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Инструментальная диагностика </w:t>
      </w:r>
    </w:p>
    <w:p w:rsidR="0071544B" w:rsidRPr="00F24457" w:rsidRDefault="00A66B94" w:rsidP="00AD4DF3">
      <w:pPr>
        <w:jc w:val="both"/>
      </w:pPr>
      <w:r w:rsidRPr="00F24457">
        <w:rPr>
          <w:rFonts w:ascii="Times New Roman" w:hAnsi="Times New Roman" w:cs="Times New Roman"/>
          <w:sz w:val="24"/>
          <w:szCs w:val="24"/>
        </w:rPr>
        <w:t xml:space="preserve">Проведение инструментальных методов диагностики является необходимым для исключения вторичных форм АГ, выявления поражения органов-мишеней, оценки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сердечно-сосудистого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риска, и сопутствующей патологии, влияющей на эффективность лечения и качество жизни пациента</w:t>
      </w:r>
      <w:r w:rsidRPr="00F24457">
        <w:t xml:space="preserve">. </w:t>
      </w:r>
    </w:p>
    <w:p w:rsidR="00A66B94" w:rsidRPr="00F24457" w:rsidRDefault="00A66B94" w:rsidP="00AD4DF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Всем пациентам с АГ для выявления ГЛЖ и определения СС риска рекомендует</w:t>
      </w:r>
      <w:r w:rsidR="0071544B" w:rsidRPr="00F24457">
        <w:rPr>
          <w:rFonts w:ascii="Times New Roman" w:hAnsi="Times New Roman" w:cs="Times New Roman"/>
          <w:i/>
          <w:sz w:val="24"/>
          <w:szCs w:val="24"/>
        </w:rPr>
        <w:t>ся проведение 12-канальной ЭКГ.</w:t>
      </w:r>
    </w:p>
    <w:p w:rsidR="0071544B" w:rsidRPr="00F24457" w:rsidRDefault="0071544B" w:rsidP="00AD4DF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Пациентам с АГ при наличии изменений на ЭКГ или симптомов/призн</w:t>
      </w:r>
      <w:r w:rsidR="007416A3" w:rsidRPr="00F24457">
        <w:rPr>
          <w:rFonts w:ascii="Times New Roman" w:hAnsi="Times New Roman" w:cs="Times New Roman"/>
          <w:i/>
          <w:sz w:val="24"/>
          <w:szCs w:val="24"/>
        </w:rPr>
        <w:t>аков дисфункции ЛЖ</w:t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рекомендуется проведение ЭхоКГ для выявления степени ГЛЖ.</w:t>
      </w:r>
    </w:p>
    <w:p w:rsidR="001455DB" w:rsidRPr="00F24457" w:rsidRDefault="001455DB" w:rsidP="001455D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Пациентам с АГ в сочетании с ЦВБ или признаками атеросклеротического поражения сосудов других локализаций, при указании в анамнезе на преходящую слабость в конечностях с одной стороны или онемение половины тела, а также мужчинам старше 40 лет, женщинам старше 50 лет и пациентам с высоким общим сердечно-сосудистым риском рекомендуется дуплексное сканирование брахиоцефальных артерий для выявления атеросклеротических бляшек/стенозов внутренних сонных артерий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. О наличии бляшки говорит толщина комплекса интима-медиа (КИМ)&gt;1,5 мм или локальное увеличение толщины на 0,5 мм или на 50%, по сравнению со значением КИМ в прилежащих участках сонной артерии. </w:t>
      </w:r>
    </w:p>
    <w:p w:rsidR="001455DB" w:rsidRPr="00F24457" w:rsidRDefault="001455DB" w:rsidP="001455D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Рекомендуется определение ЛПИ в целях уточнения категории риска пациентам с симптомами значимого атеросклероза артерий нижних конечностей или пациентам умеренного риска, у которых положительные результаты данного исследования приведут к изменению категории риска.</w:t>
      </w:r>
    </w:p>
    <w:p w:rsidR="001455DB" w:rsidRPr="00F24457" w:rsidRDefault="001455DB" w:rsidP="001455D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Всем пациентам с нарушением функции почек, альбуминурией и при подозрении на вторичную АГ рекомендуется проведение УЗ</w:t>
      </w:r>
      <w:r w:rsidR="0070194C" w:rsidRPr="00F24457">
        <w:rPr>
          <w:rFonts w:ascii="Times New Roman" w:hAnsi="Times New Roman" w:cs="Times New Roman"/>
          <w:i/>
          <w:sz w:val="24"/>
          <w:szCs w:val="24"/>
        </w:rPr>
        <w:t>И</w:t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почек и дуплексного сканирования артерий почек с целью оценки размеров, структуры, а также наличия врожденных аномалий почек или стеноза почечных артерий</w:t>
      </w:r>
      <w:r w:rsidR="0070194C" w:rsidRPr="00F24457">
        <w:rPr>
          <w:rFonts w:ascii="Times New Roman" w:hAnsi="Times New Roman" w:cs="Times New Roman"/>
          <w:i/>
          <w:sz w:val="24"/>
          <w:szCs w:val="24"/>
        </w:rPr>
        <w:t xml:space="preserve"> с целью оценки размеров, структуры, а также наличия врожденных аномалий почек или стеноза почечных артерий.</w:t>
      </w:r>
      <w:proofErr w:type="gramEnd"/>
    </w:p>
    <w:p w:rsidR="0070194C" w:rsidRPr="00F24457" w:rsidRDefault="0070194C" w:rsidP="001455D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Пациентам с АГ 2–3-й степеней, всем пациентам с сахарным диабетом и АГ рекомендуется проводить исследование глазного дна врачом-офтальмологом (геморрагии, экссудаты, отек соска зрительного нерв</w:t>
      </w:r>
      <w:r w:rsidR="007416A3" w:rsidRPr="00F24457">
        <w:rPr>
          <w:rFonts w:ascii="Times New Roman" w:hAnsi="Times New Roman" w:cs="Times New Roman"/>
          <w:i/>
          <w:sz w:val="24"/>
          <w:szCs w:val="24"/>
        </w:rPr>
        <w:t xml:space="preserve">а) для выявлениягипертонической </w:t>
      </w:r>
      <w:r w:rsidRPr="00F24457">
        <w:rPr>
          <w:rFonts w:ascii="Times New Roman" w:hAnsi="Times New Roman" w:cs="Times New Roman"/>
          <w:i/>
          <w:sz w:val="24"/>
          <w:szCs w:val="24"/>
        </w:rPr>
        <w:t>ретинопатии.</w:t>
      </w:r>
    </w:p>
    <w:p w:rsidR="0070194C" w:rsidRPr="00F24457" w:rsidRDefault="0070194C" w:rsidP="001455D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Пациентам с АГ при наличии неврологических симптомов и/или когнитивных нарушений рекомендуется выполнение КТ или МРТ головного мозга для исключения инфарктов мозга, микрокровоизлияний и повреждений белого вещества и других патологических образований.</w:t>
      </w:r>
    </w:p>
    <w:p w:rsidR="007416A3" w:rsidRPr="00F24457" w:rsidRDefault="004D5E43" w:rsidP="001455D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2.9</w:t>
      </w:r>
      <w:proofErr w:type="gramStart"/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0194C"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 И</w:t>
      </w:r>
      <w:proofErr w:type="gramEnd"/>
      <w:r w:rsidR="0070194C" w:rsidRPr="00F24457">
        <w:rPr>
          <w:rFonts w:ascii="Times New Roman" w:hAnsi="Times New Roman" w:cs="Times New Roman"/>
          <w:b/>
          <w:sz w:val="24"/>
          <w:szCs w:val="24"/>
          <w:u w:val="single"/>
        </w:rPr>
        <w:t>ные диагностические исследования</w:t>
      </w:r>
    </w:p>
    <w:p w:rsidR="0070194C" w:rsidRPr="00F24457" w:rsidRDefault="0070194C" w:rsidP="001455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Иные диагностические исследования в рамках диагностики АГ не предусмотрены,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расширение диагностических исследований по решению врача в зависимости от клинической ситуации и состояния пациента. </w:t>
      </w:r>
    </w:p>
    <w:p w:rsidR="0070194C" w:rsidRPr="00F24457" w:rsidRDefault="0070194C" w:rsidP="001455D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lastRenderedPageBreak/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Когнитивные нарушения у пожилых пациентов частично ассоциированы с АГ, в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связи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с чем у пожилых пациентов с анамнезом, позволяющим предположить ранний когнитивный дефицит, рекомендована оценка когнитивной функции с использованием теста MMSE (MiniMentalStateExamination).</w:t>
      </w:r>
    </w:p>
    <w:p w:rsidR="0009695B" w:rsidRPr="004D5E43" w:rsidRDefault="004D5E43" w:rsidP="000969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5E43">
        <w:rPr>
          <w:rFonts w:ascii="Times New Roman" w:hAnsi="Times New Roman" w:cs="Times New Roman"/>
          <w:b/>
          <w:sz w:val="24"/>
          <w:szCs w:val="24"/>
        </w:rPr>
        <w:t>3. ЛЕЧЕНИЕ АГ</w:t>
      </w:r>
    </w:p>
    <w:p w:rsidR="007416A3" w:rsidRDefault="007416A3" w:rsidP="007416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3CCD">
        <w:rPr>
          <w:rFonts w:ascii="Times New Roman" w:eastAsia="GaramondC-Light" w:hAnsi="Times New Roman" w:cs="Times New Roman"/>
          <w:sz w:val="24"/>
          <w:szCs w:val="24"/>
        </w:rPr>
        <w:t xml:space="preserve">Основная цель лечения </w:t>
      </w:r>
      <w:r>
        <w:rPr>
          <w:rFonts w:ascii="Times New Roman" w:eastAsia="GaramondC-Light" w:hAnsi="Times New Roman" w:cs="Times New Roman"/>
          <w:sz w:val="24"/>
          <w:szCs w:val="24"/>
        </w:rPr>
        <w:t>пациентов с АГ состоит в макси</w:t>
      </w:r>
      <w:r w:rsidRPr="00D53CCD">
        <w:rPr>
          <w:rFonts w:ascii="Times New Roman" w:eastAsia="GaramondC-Light" w:hAnsi="Times New Roman" w:cs="Times New Roman"/>
          <w:sz w:val="24"/>
          <w:szCs w:val="24"/>
        </w:rPr>
        <w:t>мальном снижении риска</w:t>
      </w:r>
      <w:r>
        <w:rPr>
          <w:rFonts w:ascii="Times New Roman" w:eastAsia="GaramondC-Light" w:hAnsi="Times New Roman" w:cs="Times New Roman"/>
          <w:sz w:val="24"/>
          <w:szCs w:val="24"/>
        </w:rPr>
        <w:t xml:space="preserve"> развития осложнений АГ: фаталь</w:t>
      </w:r>
      <w:r w:rsidRPr="00D53CCD">
        <w:rPr>
          <w:rFonts w:ascii="Times New Roman" w:eastAsia="GaramondC-Light" w:hAnsi="Times New Roman" w:cs="Times New Roman"/>
          <w:sz w:val="24"/>
          <w:szCs w:val="24"/>
        </w:rPr>
        <w:t xml:space="preserve">ных и нефатальных ССЗ, ЦВБ и ХБП. Для достижения этой цели необходимо снижение АД до целевых уровней, коррекция всех модифицируемых </w:t>
      </w:r>
      <w:proofErr w:type="gramStart"/>
      <w:r w:rsidRPr="00D53CCD">
        <w:rPr>
          <w:rFonts w:ascii="Times New Roman" w:eastAsia="GaramondC-Light" w:hAnsi="Times New Roman" w:cs="Times New Roman"/>
          <w:sz w:val="24"/>
          <w:szCs w:val="24"/>
        </w:rPr>
        <w:t>ФР</w:t>
      </w:r>
      <w:proofErr w:type="gramEnd"/>
      <w:r w:rsidRPr="00D53CCD">
        <w:rPr>
          <w:rFonts w:ascii="Times New Roman" w:eastAsia="GaramondC-Light" w:hAnsi="Times New Roman" w:cs="Times New Roman"/>
          <w:sz w:val="24"/>
          <w:szCs w:val="24"/>
        </w:rPr>
        <w:t xml:space="preserve"> (курение, дисл</w:t>
      </w:r>
      <w:r>
        <w:rPr>
          <w:rFonts w:ascii="Times New Roman" w:eastAsia="GaramondC-Light" w:hAnsi="Times New Roman" w:cs="Times New Roman"/>
          <w:sz w:val="24"/>
          <w:szCs w:val="24"/>
        </w:rPr>
        <w:t>ипидемия, гипергли</w:t>
      </w:r>
      <w:r w:rsidRPr="00D53CCD">
        <w:rPr>
          <w:rFonts w:ascii="Times New Roman" w:eastAsia="GaramondC-Light" w:hAnsi="Times New Roman" w:cs="Times New Roman"/>
          <w:sz w:val="24"/>
          <w:szCs w:val="24"/>
        </w:rPr>
        <w:t>кемия, ожирение и др.), предупреждение/замедление темпа прогрессирования и/или уменьшение выраженности (ре</w:t>
      </w:r>
      <w:r w:rsidRPr="001B2BEE">
        <w:rPr>
          <w:rFonts w:ascii="Times New Roman" w:eastAsia="GaramondC-Light" w:hAnsi="Times New Roman" w:cs="Times New Roman"/>
          <w:sz w:val="24"/>
          <w:szCs w:val="24"/>
        </w:rPr>
        <w:t>гресс) ПОМ, а также лечение имеющихся ССЗ, ЦВБ и почечных заболеваний. Необходимость назначения АГТ подтверждена результатами наибольшего в клинич</w:t>
      </w:r>
      <w:r>
        <w:rPr>
          <w:rFonts w:ascii="Times New Roman" w:eastAsia="GaramondC-Light" w:hAnsi="Times New Roman" w:cs="Times New Roman"/>
          <w:sz w:val="24"/>
          <w:szCs w:val="24"/>
        </w:rPr>
        <w:t>еской медицине числа РКИ. Мета-</w:t>
      </w:r>
      <w:r w:rsidRPr="001B2BEE">
        <w:rPr>
          <w:rFonts w:ascii="Times New Roman" w:eastAsia="GaramondC-Light" w:hAnsi="Times New Roman" w:cs="Times New Roman"/>
          <w:sz w:val="24"/>
          <w:szCs w:val="24"/>
        </w:rPr>
        <w:t xml:space="preserve">анализ РКИ, включающий несколько сотен тысяч пациентов, показал, что снижение САД на 10 мм. рт. ст. или снижение ДАД на 5 мм. рт. ст. связано со значительным снижением всех основных случаев ССЗ на ~20%, смертности от всех причин – на 10–15%, инсульта – на ~35%, коронарных событий </w:t>
      </w:r>
      <w:proofErr w:type="gramStart"/>
      <w:r w:rsidRPr="001B2BEE">
        <w:rPr>
          <w:rFonts w:ascii="Times New Roman" w:eastAsia="GaramondC-Light" w:hAnsi="Times New Roman" w:cs="Times New Roman"/>
          <w:sz w:val="24"/>
          <w:szCs w:val="24"/>
        </w:rPr>
        <w:t>–</w:t>
      </w:r>
      <w:r w:rsidRPr="001B2BEE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1B2BEE">
        <w:rPr>
          <w:rFonts w:ascii="Times New Roman" w:hAnsi="Times New Roman" w:cs="Times New Roman"/>
          <w:sz w:val="24"/>
          <w:szCs w:val="24"/>
        </w:rPr>
        <w:t>а ~20% и сердечной не</w:t>
      </w:r>
      <w:r>
        <w:rPr>
          <w:rFonts w:ascii="Times New Roman" w:hAnsi="Times New Roman" w:cs="Times New Roman"/>
          <w:sz w:val="24"/>
          <w:szCs w:val="24"/>
        </w:rPr>
        <w:t>достаточности – на ~ 40%</w:t>
      </w:r>
      <w:r w:rsidRPr="001B2BEE">
        <w:rPr>
          <w:rFonts w:ascii="Times New Roman" w:hAnsi="Times New Roman" w:cs="Times New Roman"/>
          <w:sz w:val="24"/>
          <w:szCs w:val="24"/>
        </w:rPr>
        <w:t xml:space="preserve">. Важнейшим аспектом оказания медицинской помощи пациенту с АГ является решение вопроса о начале АГТ. </w:t>
      </w:r>
    </w:p>
    <w:p w:rsidR="002551F4" w:rsidRPr="00F24457" w:rsidRDefault="0009695B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Решение о тактике лечения рекомендуется принимать в зависимости от исходного уровня АД и общего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сердечно-сосудистого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риска. Показания к АГТ суммиро</w:t>
      </w:r>
      <w:r w:rsidR="00AC61DD" w:rsidRPr="00F24457">
        <w:rPr>
          <w:rFonts w:ascii="Times New Roman" w:hAnsi="Times New Roman" w:cs="Times New Roman"/>
          <w:sz w:val="24"/>
          <w:szCs w:val="24"/>
        </w:rPr>
        <w:t>ваны в табл. 9</w:t>
      </w:r>
      <w:r w:rsidR="007A019A" w:rsidRPr="00F24457">
        <w:rPr>
          <w:rFonts w:ascii="Times New Roman" w:hAnsi="Times New Roman" w:cs="Times New Roman"/>
          <w:sz w:val="24"/>
          <w:szCs w:val="24"/>
        </w:rPr>
        <w:t>.</w:t>
      </w:r>
    </w:p>
    <w:p w:rsidR="0009695B" w:rsidRPr="00F24457" w:rsidRDefault="002551F4" w:rsidP="002551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AC61DD" w:rsidRPr="00F24457">
        <w:rPr>
          <w:rFonts w:ascii="Times New Roman" w:hAnsi="Times New Roman" w:cs="Times New Roman"/>
          <w:b/>
          <w:sz w:val="24"/>
          <w:szCs w:val="24"/>
        </w:rPr>
        <w:t>9</w:t>
      </w:r>
      <w:r w:rsidR="0009695B" w:rsidRPr="00F24457">
        <w:rPr>
          <w:rFonts w:ascii="Times New Roman" w:hAnsi="Times New Roman" w:cs="Times New Roman"/>
          <w:b/>
          <w:sz w:val="24"/>
          <w:szCs w:val="24"/>
        </w:rPr>
        <w:t>.</w:t>
      </w:r>
      <w:r w:rsidRPr="00F244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3966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8690" cy="34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50" w:rsidRPr="00F24457" w:rsidRDefault="001B4250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019A" w:rsidRPr="00F24457" w:rsidRDefault="0009695B" w:rsidP="0009695B">
      <w:pPr>
        <w:spacing w:line="240" w:lineRule="auto"/>
        <w:jc w:val="both"/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• Всем пациентам с АГ 1-й степени рекомендуется проводить мероприятия по изменению (оздоровлению) образа жизни с целью нормализации АД и коррекции факторов риска</w:t>
      </w:r>
      <w:r w:rsidRPr="00F24457">
        <w:t>.</w:t>
      </w:r>
    </w:p>
    <w:p w:rsidR="00475ECA" w:rsidRPr="00F24457" w:rsidRDefault="00475ECA" w:rsidP="0009695B">
      <w:pPr>
        <w:spacing w:line="240" w:lineRule="auto"/>
        <w:jc w:val="both"/>
      </w:pPr>
    </w:p>
    <w:p w:rsidR="007416A3" w:rsidRPr="00F24457" w:rsidRDefault="007416A3" w:rsidP="000969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3.1 Показания к антигипертензивной терапии</w:t>
      </w:r>
    </w:p>
    <w:p w:rsidR="007416A3" w:rsidRPr="00F24457" w:rsidRDefault="007416A3" w:rsidP="0009695B">
      <w:pPr>
        <w:spacing w:line="240" w:lineRule="auto"/>
        <w:jc w:val="both"/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Пациентам с АГ 2-й или 3-й степени при любом уровне СС риска рекомендуется незамедлительное начало антигипертензивной лекарственной терапии для снижения риска развития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сердечно-сосудистых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осложнений, СС смерти одновременно с рекомендациями по изменению образа жизни</w:t>
      </w:r>
      <w:r w:rsidR="00BF4372" w:rsidRPr="00F24457">
        <w:t>.</w:t>
      </w:r>
    </w:p>
    <w:p w:rsidR="00BF4372" w:rsidRPr="00F24457" w:rsidRDefault="00BF4372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Пациентам с АГ 1-й степени, относящимся к категориям низкого/умеренного риска без признаков ПОМ (оценка риска по шкале SCORE) рекомендуется начинать антигипертензивную лекарственную терапию в том случае, если у них сохраняется повышенное АД, несмотря на мероприятия по изменению образа жизни в течение 3 месяцев.</w:t>
      </w:r>
      <w:proofErr w:type="gramEnd"/>
    </w:p>
    <w:p w:rsidR="00BF4372" w:rsidRPr="00F24457" w:rsidRDefault="00BF4372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Пациентам с АГ 1-й степени, относящимся к категории высокого риска (оценка риска по шкале SCORE</w:t>
      </w:r>
      <w:r w:rsidR="00541E52" w:rsidRPr="00F24457">
        <w:rPr>
          <w:rFonts w:ascii="Times New Roman" w:hAnsi="Times New Roman" w:cs="Times New Roman"/>
          <w:sz w:val="24"/>
          <w:szCs w:val="24"/>
        </w:rPr>
        <w:t>)</w:t>
      </w:r>
      <w:r w:rsidRPr="00F24457">
        <w:rPr>
          <w:rFonts w:ascii="Times New Roman" w:hAnsi="Times New Roman" w:cs="Times New Roman"/>
          <w:sz w:val="24"/>
          <w:szCs w:val="24"/>
        </w:rPr>
        <w:t xml:space="preserve"> при неосложненной АГ или при наличии ПОМ, рекомендуется незамедлительное начало антигипертензивной лекарственной терапии одновременно с рекомендациями по изменению образа жизни.</w:t>
      </w:r>
    </w:p>
    <w:p w:rsidR="00BC7FE2" w:rsidRPr="00F24457" w:rsidRDefault="00BC7FE2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Пациентам с высоким нормальным АД (130–139/85–89 мм рт. ст.) рекомендуется начало АГТ при очень высоком уровне СС риска вследствие наличия ССЗ (особенно ИБС)</w:t>
      </w:r>
    </w:p>
    <w:p w:rsidR="00BC7FE2" w:rsidRPr="00F24457" w:rsidRDefault="00BC7FE2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Пожилым пациентам с АГ (даже в возрасте &gt;80 лет), находящимся в удовлетворительном физическом состоянии, рекомендуется изменение образа жизни и АГТ при уровне САД ≥160 мм рт. ст. Пожилым пациентам (&gt;65 лет, но не &gt;80 лет), находящимся в удовлетворительном физическом состоянии (без синдрома старческой астении), если их САД соответствует показателям АГ 1-й степени (140–159 мм рт. ст.), рекомендуются изменение образа жизни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и АГТ при хорошей переносимости.</w:t>
      </w:r>
    </w:p>
    <w:p w:rsidR="00BC7FE2" w:rsidRPr="00F24457" w:rsidRDefault="00BC7FE2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Рекомендуется рассмотреть возможность назначения АГТ пожилым пациентам с синдромом старческой астении при удовлетворительной переносимости</w:t>
      </w:r>
      <w:r w:rsidR="00510042" w:rsidRPr="00F24457">
        <w:rPr>
          <w:rFonts w:ascii="Times New Roman" w:hAnsi="Times New Roman" w:cs="Times New Roman"/>
          <w:sz w:val="24"/>
          <w:szCs w:val="24"/>
        </w:rPr>
        <w:t>.</w:t>
      </w:r>
    </w:p>
    <w:p w:rsidR="00510042" w:rsidRPr="00F24457" w:rsidRDefault="00510042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У пациентов старше 80 лет не рекомендуется отменять антигипертензивную лекарственную терапию, при условии, что эта терапия хорошо переносится, не сопровождается ортостатической гипотонией, развитием/усугублением гериатрических синдромов и снижением функционального статуса в связи с доказанными преимуществами в отношении СС смертности.</w:t>
      </w:r>
    </w:p>
    <w:p w:rsidR="00510042" w:rsidRPr="00F24457" w:rsidRDefault="00510042" w:rsidP="000969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3.2 Целевые уровни артериального давления</w:t>
      </w:r>
    </w:p>
    <w:p w:rsidR="00510042" w:rsidRPr="00F24457" w:rsidRDefault="00510042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Всем пациентам с АГ, получающим лечение, независимо от возраста и степени риска, рекомендуется в качестве первого целевого уровня снижать АД до значений &lt;140|90 мм рт.ст., а при хорошей переносимости – до целевого уровня 130/80 мм рт. ст. или ниже, в связи с доказанными преимуществами в плане снижения риска сердечно-сосудистых осложнений.</w:t>
      </w:r>
      <w:proofErr w:type="gramEnd"/>
    </w:p>
    <w:p w:rsidR="00510042" w:rsidRPr="00F24457" w:rsidRDefault="00510042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Пациентам моложе 65 лет и без ХБП, получающих антигипертензивную терапию, рекомендуется снижать САД до значений 120–130 мм рт. ст., в связи с доказанным влиянием вмешательства на СС риск.</w:t>
      </w:r>
    </w:p>
    <w:p w:rsidR="00510042" w:rsidRPr="00F24457" w:rsidRDefault="00510042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>Пациентам 65 лет и старше без старческой астении, получающим антигипертензивную терапию, вне зависимости от уровня СС риска и наличия ССЗ рекомендуется снижать САД до целевых значений 130–139 мм рт. ст., при условии хорошей переносимости.</w:t>
      </w:r>
    </w:p>
    <w:p w:rsidR="00510042" w:rsidRPr="00F24457" w:rsidRDefault="00510042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Всем пациентам с АГ вне зависимости от возраста, уровня риска и наличия сопутствующих заболеваний рекомендуется снижать ДАД до целевых значений 70–79 мм рт. ст.</w:t>
      </w:r>
      <w:r w:rsidR="0098628B" w:rsidRPr="00F24457">
        <w:rPr>
          <w:rFonts w:ascii="Times New Roman" w:hAnsi="Times New Roman" w:cs="Times New Roman"/>
          <w:sz w:val="24"/>
          <w:szCs w:val="24"/>
        </w:rPr>
        <w:t xml:space="preserve"> (табл. 9)</w:t>
      </w:r>
    </w:p>
    <w:p w:rsidR="0098628B" w:rsidRPr="00F24457" w:rsidRDefault="0098628B" w:rsidP="000969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>Таблица 9</w:t>
      </w:r>
    </w:p>
    <w:p w:rsidR="0098628B" w:rsidRPr="00F24457" w:rsidRDefault="0098628B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7405" cy="35003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4114" cy="350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29" w:rsidRPr="00F24457" w:rsidRDefault="00841519" w:rsidP="000969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3.3 Немедикаментозное лечение АГ</w:t>
      </w:r>
    </w:p>
    <w:p w:rsidR="00FC1229" w:rsidRPr="00F24457" w:rsidRDefault="00841519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Мероприятия по изменению образа жизни рекомендуются всем пациентам с АГ. Немедикаментозные методы лечения АГ способствуют снижению АД, уменьшают потребность в антигипертензивных препаратах (АГП) и повышают их эффективность, позволяют осуществлять коррекцию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ФР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>, проводить первичную профилактику АГ у пациентов с высоким норма</w:t>
      </w:r>
      <w:r w:rsidR="00FC1229" w:rsidRPr="00F24457">
        <w:rPr>
          <w:rFonts w:ascii="Times New Roman" w:hAnsi="Times New Roman" w:cs="Times New Roman"/>
          <w:sz w:val="24"/>
          <w:szCs w:val="24"/>
        </w:rPr>
        <w:t xml:space="preserve">льным АД и имеющих ФР. </w:t>
      </w:r>
    </w:p>
    <w:p w:rsidR="00841519" w:rsidRPr="00F24457" w:rsidRDefault="00841519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Всем пациентам с АГ для улучшения контроля заболевания рекомендуется ограничение употребления соли до</w:t>
      </w:r>
      <w:r w:rsidR="00EE7D86" w:rsidRPr="00F24457">
        <w:rPr>
          <w:rFonts w:ascii="Times New Roman" w:hAnsi="Times New Roman" w:cs="Times New Roman"/>
          <w:sz w:val="24"/>
          <w:szCs w:val="24"/>
        </w:rPr>
        <w:t>&lt;</w:t>
      </w:r>
      <w:r w:rsidR="00974308" w:rsidRPr="00F24457">
        <w:rPr>
          <w:rFonts w:ascii="Times New Roman" w:hAnsi="Times New Roman" w:cs="Times New Roman"/>
          <w:sz w:val="24"/>
          <w:szCs w:val="24"/>
        </w:rPr>
        <w:t>5 г всутки.</w:t>
      </w:r>
    </w:p>
    <w:p w:rsidR="00974308" w:rsidRPr="00F24457" w:rsidRDefault="00974308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Всем пациентам с АГ для улучшения контроля заболевания рекомендуется ограничить употребления алкоголя (менее 14 единиц в неделю для мужчин, менее 8 единиц в неделю для женщин*) и избегать хронического злоупотребления алкоголем (</w:t>
      </w:r>
      <w:r w:rsidRPr="00F24457">
        <w:rPr>
          <w:rFonts w:ascii="Times New Roman" w:hAnsi="Times New Roman" w:cs="Times New Roman"/>
          <w:i/>
          <w:sz w:val="24"/>
          <w:szCs w:val="24"/>
        </w:rPr>
        <w:t>Одной единицей употребления алкоголя следует считать 10 мл или 8 г чистого спирта, что соответствует 125 мл вина или 250 мл пива</w:t>
      </w:r>
      <w:r w:rsidRPr="00F24457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577324" w:rsidRPr="00F24457" w:rsidRDefault="00577324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Всем пациентам с АГ для улучшения метаболических показателей рекомендуется увеличить употребление овощей, свежих фруктов, рыбы, орехов и ненасыщенных жирных кислот (оливковое масло), молочных продуктов низкой жирности, уменьшить употребление мяса.</w:t>
      </w:r>
    </w:p>
    <w:p w:rsidR="00577324" w:rsidRPr="00F24457" w:rsidRDefault="00577324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Всем пациентам с АГ рекомендуется контролировать массу тела для предупреждения развития ожирения (индекс массы тела (ИМТ) ≥30 кг/м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или окружность талии &gt;102 см у мужчин и &gt;88 см у женщин) и достиж</w:t>
      </w:r>
      <w:r w:rsidR="00FF14D2" w:rsidRPr="00F24457">
        <w:rPr>
          <w:rFonts w:ascii="Times New Roman" w:hAnsi="Times New Roman" w:cs="Times New Roman"/>
          <w:sz w:val="24"/>
          <w:szCs w:val="24"/>
        </w:rPr>
        <w:t>ение ИМТ в пределах 20–25 кг/м2</w:t>
      </w:r>
      <w:r w:rsidRPr="00F24457">
        <w:rPr>
          <w:rFonts w:ascii="Times New Roman" w:hAnsi="Times New Roman" w:cs="Times New Roman"/>
          <w:sz w:val="24"/>
          <w:szCs w:val="24"/>
        </w:rPr>
        <w:t>; окружности талии</w:t>
      </w:r>
      <w:r w:rsidR="00EC42AF" w:rsidRPr="00F24457">
        <w:rPr>
          <w:rFonts w:ascii="Times New Roman" w:hAnsi="Times New Roman" w:cs="Times New Roman"/>
          <w:sz w:val="24"/>
          <w:szCs w:val="24"/>
        </w:rPr>
        <w:t>&lt; 94 см у мужчин и &lt;80 см у женщин с целью снижения АД и уменьшения СС риска.</w:t>
      </w:r>
    </w:p>
    <w:p w:rsidR="00EC42AF" w:rsidRPr="00F24457" w:rsidRDefault="00EC42AF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Всем пациентам с АГ в связи с доказанным положительным эффектом на уровень СС смертности рекомендуются регулярные аэробные физические упражнения (не менее 30 минут динамических упражнений умеренной интенсивности 5–7 дней в неделю).</w:t>
      </w:r>
    </w:p>
    <w:p w:rsidR="00EC42AF" w:rsidRPr="00F24457" w:rsidRDefault="00EC42AF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Всем пациентам с АГ в связи с доказанным негативным эффектом курения на уровень смертности рекомендуются прекращение курения, психологическая поддержка и выполнение программ по прекращению курения.</w:t>
      </w:r>
    </w:p>
    <w:p w:rsidR="00EC42AF" w:rsidRPr="00F24457" w:rsidRDefault="00EC42AF" w:rsidP="000969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 xml:space="preserve">3.4 Медикаментозная терапия АГ </w:t>
      </w:r>
    </w:p>
    <w:p w:rsidR="00541E52" w:rsidRPr="00F24457" w:rsidRDefault="00EC42AF" w:rsidP="000969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3.4.1 Общие принципы медикаментозной терапии</w:t>
      </w:r>
    </w:p>
    <w:p w:rsidR="00541E52" w:rsidRPr="00F24457" w:rsidRDefault="00EC42AF" w:rsidP="000969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Основой антигипертензивной терапии для снижения АД и уменьшения числа СС событий являются 5 классов антигипертензивн</w:t>
      </w:r>
      <w:r w:rsidR="00541E52" w:rsidRPr="00F24457">
        <w:rPr>
          <w:rFonts w:ascii="Times New Roman" w:hAnsi="Times New Roman" w:cs="Times New Roman"/>
          <w:sz w:val="24"/>
          <w:szCs w:val="24"/>
        </w:rPr>
        <w:t>ых препаратов: ингибиторы АПФ (и</w:t>
      </w:r>
      <w:r w:rsidRPr="00F24457">
        <w:rPr>
          <w:rFonts w:ascii="Times New Roman" w:hAnsi="Times New Roman" w:cs="Times New Roman"/>
          <w:sz w:val="24"/>
          <w:szCs w:val="24"/>
        </w:rPr>
        <w:t>АПФ), блокаторы рецепторов ангиотензина-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II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(БРА), бета-адреноблокаторы (ББ), блокаторы кальциевых каналов (АК) и диуретики (тиазидные — гидрохлортиазид, и тиазидоподобные — хлорталидон и индапамид). Противопоказания к назначению основных антигипертензивных препаратов суммиров</w:t>
      </w:r>
      <w:r w:rsidR="00EE7D86" w:rsidRPr="00F24457">
        <w:rPr>
          <w:rFonts w:ascii="Times New Roman" w:hAnsi="Times New Roman" w:cs="Times New Roman"/>
          <w:sz w:val="24"/>
          <w:szCs w:val="24"/>
        </w:rPr>
        <w:t>аны в табл.</w:t>
      </w:r>
      <w:r w:rsidR="00AC61DD" w:rsidRPr="00F24457">
        <w:rPr>
          <w:rFonts w:ascii="Times New Roman" w:hAnsi="Times New Roman" w:cs="Times New Roman"/>
          <w:sz w:val="24"/>
          <w:szCs w:val="24"/>
        </w:rPr>
        <w:t xml:space="preserve"> 10</w:t>
      </w:r>
      <w:r w:rsidR="00EE7D86" w:rsidRPr="00F24457">
        <w:rPr>
          <w:rFonts w:ascii="Times New Roman" w:hAnsi="Times New Roman" w:cs="Times New Roman"/>
          <w:sz w:val="24"/>
          <w:szCs w:val="24"/>
        </w:rPr>
        <w:t>.</w:t>
      </w:r>
    </w:p>
    <w:p w:rsidR="00541E52" w:rsidRPr="00F24457" w:rsidRDefault="00AC61DD" w:rsidP="000969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>Таблица 10</w:t>
      </w:r>
      <w:r w:rsidR="00EE7D86" w:rsidRPr="00F24457">
        <w:rPr>
          <w:rFonts w:ascii="Times New Roman" w:hAnsi="Times New Roman" w:cs="Times New Roman"/>
          <w:b/>
          <w:sz w:val="24"/>
          <w:szCs w:val="24"/>
        </w:rPr>
        <w:t>. Противопоказания к назначению отдельных классов антигипертензивных препаратов</w:t>
      </w:r>
    </w:p>
    <w:tbl>
      <w:tblPr>
        <w:tblStyle w:val="a3"/>
        <w:tblW w:w="0" w:type="auto"/>
        <w:tblLook w:val="04A0"/>
      </w:tblPr>
      <w:tblGrid>
        <w:gridCol w:w="2660"/>
        <w:gridCol w:w="3260"/>
        <w:gridCol w:w="3651"/>
      </w:tblGrid>
      <w:tr w:rsidR="00EE7D86" w:rsidRPr="00F24457" w:rsidTr="00EE7D86">
        <w:tc>
          <w:tcPr>
            <w:tcW w:w="2660" w:type="dxa"/>
            <w:vMerge w:val="restart"/>
          </w:tcPr>
          <w:p w:rsidR="00EE7D86" w:rsidRPr="00F24457" w:rsidRDefault="00EE7D86" w:rsidP="00AA0496">
            <w:pPr>
              <w:rPr>
                <w:rFonts w:ascii="Times New Roman" w:eastAsia="GaramondC-Light" w:hAnsi="Times New Roman" w:cs="Times New Roman"/>
                <w:b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b/>
                <w:sz w:val="20"/>
                <w:szCs w:val="20"/>
              </w:rPr>
              <w:t>Препарат</w:t>
            </w:r>
          </w:p>
        </w:tc>
        <w:tc>
          <w:tcPr>
            <w:tcW w:w="6911" w:type="dxa"/>
            <w:gridSpan w:val="2"/>
          </w:tcPr>
          <w:p w:rsidR="00EE7D86" w:rsidRPr="00F24457" w:rsidRDefault="00EE7D86" w:rsidP="00AA0496">
            <w:pPr>
              <w:rPr>
                <w:rFonts w:ascii="Times New Roman" w:eastAsia="GaramondC-Light" w:hAnsi="Times New Roman" w:cs="Times New Roman"/>
                <w:b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b/>
                <w:sz w:val="20"/>
                <w:szCs w:val="20"/>
              </w:rPr>
              <w:t>Противопоказания</w:t>
            </w:r>
          </w:p>
        </w:tc>
      </w:tr>
      <w:tr w:rsidR="00EE7D86" w:rsidRPr="00F24457" w:rsidTr="00EE7D86">
        <w:tc>
          <w:tcPr>
            <w:tcW w:w="2660" w:type="dxa"/>
            <w:vMerge/>
          </w:tcPr>
          <w:p w:rsidR="00EE7D86" w:rsidRPr="00F24457" w:rsidRDefault="00EE7D86" w:rsidP="00AA0496">
            <w:pPr>
              <w:rPr>
                <w:rFonts w:ascii="Times New Roman" w:eastAsia="GaramondC-Ligh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:rsidR="00EE7D86" w:rsidRPr="00F24457" w:rsidRDefault="00EE7D86" w:rsidP="00AA0496">
            <w:pPr>
              <w:rPr>
                <w:rFonts w:ascii="Times New Roman" w:eastAsia="GaramondC-Light" w:hAnsi="Times New Roman" w:cs="Times New Roman"/>
                <w:b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b/>
                <w:sz w:val="20"/>
                <w:szCs w:val="20"/>
              </w:rPr>
              <w:t>Абсолютные</w:t>
            </w:r>
          </w:p>
        </w:tc>
        <w:tc>
          <w:tcPr>
            <w:tcW w:w="3651" w:type="dxa"/>
          </w:tcPr>
          <w:p w:rsidR="00EE7D86" w:rsidRPr="00F24457" w:rsidRDefault="00EE7D86" w:rsidP="00AA0496">
            <w:pPr>
              <w:rPr>
                <w:rFonts w:ascii="Times New Roman" w:eastAsia="GaramondC-Light" w:hAnsi="Times New Roman" w:cs="Times New Roman"/>
                <w:b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b/>
                <w:sz w:val="20"/>
                <w:szCs w:val="20"/>
              </w:rPr>
              <w:t>Относительные</w:t>
            </w:r>
          </w:p>
        </w:tc>
      </w:tr>
      <w:tr w:rsidR="00EE7D86" w:rsidRPr="00F24457" w:rsidTr="00EE7D86">
        <w:tc>
          <w:tcPr>
            <w:tcW w:w="2660" w:type="dxa"/>
          </w:tcPr>
          <w:p w:rsidR="00EE7D86" w:rsidRPr="00F24457" w:rsidRDefault="00EE7D8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Диуретики (тиазиды/тиазидоподобные, например хлорталидон и индапамид)</w:t>
            </w:r>
          </w:p>
        </w:tc>
        <w:tc>
          <w:tcPr>
            <w:tcW w:w="3260" w:type="dxa"/>
          </w:tcPr>
          <w:p w:rsidR="00EE7D86" w:rsidRPr="00F24457" w:rsidRDefault="00EE7D8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• Подагра</w:t>
            </w:r>
          </w:p>
        </w:tc>
        <w:tc>
          <w:tcPr>
            <w:tcW w:w="3651" w:type="dxa"/>
          </w:tcPr>
          <w:p w:rsidR="00EE7D86" w:rsidRPr="00F24457" w:rsidRDefault="00475ECA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• Метабол</w:t>
            </w:r>
            <w:r w:rsidR="00EE7D86" w:rsidRPr="00F24457">
              <w:rPr>
                <w:rFonts w:ascii="Times New Roman" w:hAnsi="Times New Roman" w:cs="Times New Roman"/>
                <w:sz w:val="20"/>
                <w:szCs w:val="20"/>
              </w:rPr>
              <w:t>ический синдром</w:t>
            </w:r>
          </w:p>
          <w:p w:rsidR="00EE7D86" w:rsidRPr="00F24457" w:rsidRDefault="00EE7D8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• Нарушение толерантности к глюкозе</w:t>
            </w:r>
          </w:p>
          <w:p w:rsidR="00EE7D86" w:rsidRPr="00F24457" w:rsidRDefault="00EE7D8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• Беременность </w:t>
            </w:r>
          </w:p>
          <w:p w:rsidR="00EE7D86" w:rsidRPr="00F24457" w:rsidRDefault="00EE7D8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• Гиперкалиемия</w:t>
            </w:r>
          </w:p>
          <w:p w:rsidR="00EE7D86" w:rsidRPr="00F24457" w:rsidRDefault="00EE7D8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• Гипокалиемия</w:t>
            </w:r>
          </w:p>
        </w:tc>
      </w:tr>
      <w:tr w:rsidR="00EE7D86" w:rsidRPr="00F24457" w:rsidTr="00EE7D86">
        <w:tc>
          <w:tcPr>
            <w:tcW w:w="2660" w:type="dxa"/>
          </w:tcPr>
          <w:p w:rsidR="00EE7D86" w:rsidRPr="00F24457" w:rsidRDefault="00EE7D8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Бета</w:t>
            </w:r>
            <w:r w:rsidR="00475ECA" w:rsidRPr="00F2445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адреноблокаторы</w:t>
            </w:r>
          </w:p>
        </w:tc>
        <w:tc>
          <w:tcPr>
            <w:tcW w:w="3260" w:type="dxa"/>
          </w:tcPr>
          <w:p w:rsidR="00EE7D86" w:rsidRPr="00F24457" w:rsidRDefault="00EE7D8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• Бронхиальная астмаа</w:t>
            </w:r>
          </w:p>
          <w:p w:rsidR="00907036" w:rsidRPr="00F24457" w:rsidRDefault="0090703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• С</w:t>
            </w:r>
            <w:r w:rsidR="00EE7D86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иноатриальная или </w:t>
            </w:r>
          </w:p>
          <w:p w:rsidR="00907036" w:rsidRPr="00F24457" w:rsidRDefault="00EE7D8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атриовентрикулярная блокада </w:t>
            </w:r>
          </w:p>
          <w:p w:rsidR="00EE7D86" w:rsidRPr="00F24457" w:rsidRDefault="00EE7D8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• Брадикардия (ЧСС</w:t>
            </w:r>
            <w:r w:rsidRPr="00F24457">
              <w:rPr>
                <w:rFonts w:ascii="Times New Roman" w:eastAsia="GaramondC-Light" w:hAnsi="Times New Roman" w:cs="Times New Roman"/>
                <w:sz w:val="20"/>
                <w:szCs w:val="20"/>
              </w:rPr>
              <w:t>&lt;60 уд/мин)</w:t>
            </w:r>
          </w:p>
        </w:tc>
        <w:tc>
          <w:tcPr>
            <w:tcW w:w="3651" w:type="dxa"/>
          </w:tcPr>
          <w:p w:rsidR="00EE7D86" w:rsidRPr="00F24457" w:rsidRDefault="0090703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• Метаболический синдром</w:t>
            </w:r>
          </w:p>
          <w:p w:rsidR="00EE7D86" w:rsidRPr="00F24457" w:rsidRDefault="0090703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• Нарушение толерантности к глюкозе</w:t>
            </w:r>
          </w:p>
          <w:p w:rsidR="00907036" w:rsidRPr="00F24457" w:rsidRDefault="00EE7D8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• Спортсме</w:t>
            </w:r>
            <w:r w:rsidR="00907036" w:rsidRPr="00F24457">
              <w:rPr>
                <w:rFonts w:ascii="Times New Roman" w:hAnsi="Times New Roman" w:cs="Times New Roman"/>
                <w:sz w:val="20"/>
                <w:szCs w:val="20"/>
              </w:rPr>
              <w:t>ны и физически активные и</w:t>
            </w:r>
          </w:p>
          <w:p w:rsidR="00EE7D86" w:rsidRPr="00F24457" w:rsidRDefault="0090703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   лица</w:t>
            </w:r>
          </w:p>
        </w:tc>
      </w:tr>
      <w:tr w:rsidR="00EE7D86" w:rsidRPr="00F24457" w:rsidTr="00EE7D86">
        <w:tc>
          <w:tcPr>
            <w:tcW w:w="2660" w:type="dxa"/>
          </w:tcPr>
          <w:p w:rsidR="00EE7D86" w:rsidRPr="00F24457" w:rsidRDefault="0090703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Антагонисты кальция дигидропиридиновые</w:t>
            </w:r>
          </w:p>
        </w:tc>
        <w:tc>
          <w:tcPr>
            <w:tcW w:w="3260" w:type="dxa"/>
          </w:tcPr>
          <w:p w:rsidR="00EE7D86" w:rsidRPr="00F24457" w:rsidRDefault="00EE7D8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</w:p>
        </w:tc>
        <w:tc>
          <w:tcPr>
            <w:tcW w:w="3651" w:type="dxa"/>
          </w:tcPr>
          <w:p w:rsidR="00907036" w:rsidRPr="00F24457" w:rsidRDefault="00EE7D8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eastAsia="GaramondC-Light" w:hAnsi="Times New Roman" w:cs="Times New Roman"/>
                <w:sz w:val="20"/>
                <w:szCs w:val="20"/>
              </w:rPr>
              <w:t xml:space="preserve">• Тахиаритмия </w:t>
            </w:r>
          </w:p>
          <w:p w:rsidR="00907036" w:rsidRPr="00F24457" w:rsidRDefault="00EE7D8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eastAsia="GaramondC-Light" w:hAnsi="Times New Roman" w:cs="Times New Roman"/>
                <w:sz w:val="20"/>
                <w:szCs w:val="20"/>
              </w:rPr>
              <w:t>• ХСН</w:t>
            </w:r>
            <w:r w:rsidR="00907036" w:rsidRPr="00F24457">
              <w:rPr>
                <w:rFonts w:ascii="Times New Roman" w:eastAsia="GaramondC-Light" w:hAnsi="Times New Roman" w:cs="Times New Roman"/>
                <w:sz w:val="20"/>
                <w:szCs w:val="20"/>
              </w:rPr>
              <w:t xml:space="preserve"> с низкой ФВ, </w:t>
            </w:r>
            <w:proofErr w:type="gramStart"/>
            <w:r w:rsidR="00907036" w:rsidRPr="00F24457">
              <w:rPr>
                <w:rFonts w:ascii="Times New Roman" w:eastAsia="GaramondC-Light" w:hAnsi="Times New Roman" w:cs="Times New Roman"/>
                <w:sz w:val="20"/>
                <w:szCs w:val="20"/>
              </w:rPr>
              <w:t>ФК</w:t>
            </w:r>
            <w:proofErr w:type="gramEnd"/>
            <w:r w:rsidR="00907036" w:rsidRPr="00F24457">
              <w:rPr>
                <w:rFonts w:ascii="Times New Roman" w:eastAsia="GaramondC-Light" w:hAnsi="Times New Roman" w:cs="Times New Roman"/>
                <w:sz w:val="20"/>
                <w:szCs w:val="20"/>
                <w:lang w:val="en-US"/>
              </w:rPr>
              <w:t>III</w:t>
            </w:r>
            <w:r w:rsidR="00907036" w:rsidRPr="00F24457">
              <w:rPr>
                <w:rFonts w:ascii="Times New Roman" w:eastAsia="GaramondC-Light" w:hAnsi="Times New Roman" w:cs="Times New Roman"/>
                <w:sz w:val="20"/>
                <w:szCs w:val="20"/>
              </w:rPr>
              <w:t>-</w:t>
            </w:r>
            <w:r w:rsidR="00907036" w:rsidRPr="00F24457">
              <w:rPr>
                <w:rFonts w:ascii="Times New Roman" w:eastAsia="GaramondC-Light" w:hAnsi="Times New Roman" w:cs="Times New Roman"/>
                <w:sz w:val="20"/>
                <w:szCs w:val="20"/>
                <w:lang w:val="en-US"/>
              </w:rPr>
              <w:t>IV</w:t>
            </w:r>
          </w:p>
          <w:p w:rsidR="00EE7D86" w:rsidRPr="00F24457" w:rsidRDefault="0090703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eastAsia="GaramondC-Light" w:hAnsi="Times New Roman" w:cs="Times New Roman"/>
                <w:sz w:val="20"/>
                <w:szCs w:val="20"/>
              </w:rPr>
              <w:t>• О</w:t>
            </w:r>
            <w:r w:rsidR="00EE7D86" w:rsidRPr="00F24457">
              <w:rPr>
                <w:rFonts w:ascii="Times New Roman" w:eastAsia="GaramondC-Light" w:hAnsi="Times New Roman" w:cs="Times New Roman"/>
                <w:sz w:val="20"/>
                <w:szCs w:val="20"/>
              </w:rPr>
              <w:t>теки нижних конечност</w:t>
            </w:r>
            <w:r w:rsidRPr="00F24457">
              <w:rPr>
                <w:rFonts w:ascii="Times New Roman" w:eastAsia="GaramondC-Light" w:hAnsi="Times New Roman" w:cs="Times New Roman"/>
                <w:sz w:val="20"/>
                <w:szCs w:val="20"/>
              </w:rPr>
              <w:t>ей</w:t>
            </w:r>
          </w:p>
        </w:tc>
      </w:tr>
      <w:tr w:rsidR="00EE7D86" w:rsidRPr="00F24457" w:rsidTr="00EE7D86">
        <w:tc>
          <w:tcPr>
            <w:tcW w:w="2660" w:type="dxa"/>
          </w:tcPr>
          <w:p w:rsidR="00EE7D86" w:rsidRPr="00F24457" w:rsidRDefault="0090703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Антагонисты кальция недигидропиридиновые</w:t>
            </w:r>
            <w:r w:rsidR="00EE7D86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(верапамил, дилтиазем)</w:t>
            </w:r>
          </w:p>
        </w:tc>
        <w:tc>
          <w:tcPr>
            <w:tcW w:w="3260" w:type="dxa"/>
          </w:tcPr>
          <w:p w:rsidR="00907036" w:rsidRPr="00F24457" w:rsidRDefault="0090703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•С</w:t>
            </w:r>
            <w:r w:rsidR="00EE7D86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иноатриальная или </w:t>
            </w:r>
          </w:p>
          <w:p w:rsidR="00907036" w:rsidRPr="00F24457" w:rsidRDefault="00EE7D8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атриовентрикулярная блокада</w:t>
            </w:r>
          </w:p>
          <w:p w:rsidR="00907036" w:rsidRPr="00F24457" w:rsidRDefault="0090703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высокой степени</w:t>
            </w:r>
          </w:p>
          <w:p w:rsidR="00907036" w:rsidRPr="00F24457" w:rsidRDefault="0090703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• Выраженная</w:t>
            </w:r>
            <w:r w:rsidR="00EE7D86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 дисфункция ЛЖ </w:t>
            </w:r>
          </w:p>
          <w:p w:rsidR="00EE7D86" w:rsidRPr="00F24457" w:rsidRDefault="00EE7D8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proofErr w:type="gramStart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(фракция выброса ЛЖ</w:t>
            </w:r>
            <w:r w:rsidRPr="00F24457">
              <w:rPr>
                <w:rFonts w:ascii="Times New Roman" w:eastAsia="GaramondC-Light" w:hAnsi="Times New Roman" w:cs="Times New Roman"/>
                <w:sz w:val="20"/>
                <w:szCs w:val="20"/>
              </w:rPr>
              <w:t>&lt;40%</w:t>
            </w:r>
            <w:proofErr w:type="gramEnd"/>
          </w:p>
          <w:p w:rsidR="00EE7D86" w:rsidRPr="00F24457" w:rsidRDefault="00EE7D8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• Брадикардия (ЧСС</w:t>
            </w:r>
            <w:r w:rsidRPr="00F24457">
              <w:rPr>
                <w:rFonts w:ascii="Times New Roman" w:eastAsia="GaramondC-Light" w:hAnsi="Times New Roman" w:cs="Times New Roman"/>
                <w:sz w:val="20"/>
                <w:szCs w:val="20"/>
              </w:rPr>
              <w:t>&lt;60</w:t>
            </w: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уд/мин)</w:t>
            </w:r>
          </w:p>
        </w:tc>
        <w:tc>
          <w:tcPr>
            <w:tcW w:w="3651" w:type="dxa"/>
          </w:tcPr>
          <w:p w:rsidR="00EE7D86" w:rsidRPr="00F24457" w:rsidRDefault="00EE7D8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• Запор</w:t>
            </w:r>
          </w:p>
        </w:tc>
      </w:tr>
      <w:tr w:rsidR="00EE7D86" w:rsidRPr="00F24457" w:rsidTr="00EE7D86">
        <w:tc>
          <w:tcPr>
            <w:tcW w:w="2660" w:type="dxa"/>
          </w:tcPr>
          <w:p w:rsidR="00EE7D86" w:rsidRPr="00F24457" w:rsidRDefault="0090703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Ингибиторы </w:t>
            </w:r>
            <w:r w:rsidR="00EE7D86" w:rsidRPr="00F24457">
              <w:rPr>
                <w:rFonts w:ascii="Times New Roman" w:hAnsi="Times New Roman" w:cs="Times New Roman"/>
                <w:sz w:val="20"/>
                <w:szCs w:val="20"/>
              </w:rPr>
              <w:t>АПФ</w:t>
            </w:r>
          </w:p>
        </w:tc>
        <w:tc>
          <w:tcPr>
            <w:tcW w:w="3260" w:type="dxa"/>
          </w:tcPr>
          <w:p w:rsidR="00EE7D86" w:rsidRPr="00F24457" w:rsidRDefault="00EE7D8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Беременность </w:t>
            </w:r>
          </w:p>
          <w:p w:rsidR="00EE7D86" w:rsidRPr="00F24457" w:rsidRDefault="00EE7D8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• Отек Квинке в анамнезе </w:t>
            </w:r>
          </w:p>
          <w:p w:rsidR="00907036" w:rsidRPr="00F24457" w:rsidRDefault="00EE7D8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• Гиперкалиемия (кали</w:t>
            </w:r>
            <w:r w:rsidR="00907036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й </w:t>
            </w: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&gt;5,5 </w:t>
            </w:r>
            <w:proofErr w:type="gramEnd"/>
          </w:p>
          <w:p w:rsidR="00EE7D86" w:rsidRPr="00F24457" w:rsidRDefault="00EE7D8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ммоль/л)</w:t>
            </w:r>
          </w:p>
          <w:p w:rsidR="00EE7D86" w:rsidRPr="00F24457" w:rsidRDefault="00D61975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• Двусторонний стеноз почечных артерий</w:t>
            </w:r>
          </w:p>
        </w:tc>
        <w:tc>
          <w:tcPr>
            <w:tcW w:w="3651" w:type="dxa"/>
          </w:tcPr>
          <w:p w:rsidR="00EE7D86" w:rsidRPr="00F24457" w:rsidRDefault="00EE7D8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="00907036" w:rsidRPr="00F24457">
              <w:rPr>
                <w:rFonts w:ascii="Times New Roman" w:hAnsi="Times New Roman" w:cs="Times New Roman"/>
                <w:sz w:val="20"/>
                <w:szCs w:val="20"/>
              </w:rPr>
              <w:t>енщины детородного возраста не получающие адекватную контрацепцию</w:t>
            </w:r>
          </w:p>
        </w:tc>
      </w:tr>
      <w:tr w:rsidR="00EE7D86" w:rsidRPr="00F24457" w:rsidTr="00EE7D86">
        <w:tc>
          <w:tcPr>
            <w:tcW w:w="2660" w:type="dxa"/>
          </w:tcPr>
          <w:p w:rsidR="00EE7D86" w:rsidRPr="00F24457" w:rsidRDefault="00D61975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  <w:lang w:val="en-US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Блокаторы рецепторов ангиотензина </w:t>
            </w:r>
            <w:r w:rsidRPr="00F2445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3260" w:type="dxa"/>
          </w:tcPr>
          <w:p w:rsidR="00D61975" w:rsidRPr="00F24457" w:rsidRDefault="00EE7D86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• Беременность </w:t>
            </w:r>
          </w:p>
          <w:p w:rsidR="00D61975" w:rsidRPr="00F24457" w:rsidRDefault="00D61975" w:rsidP="00AA04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• Гиперкалиемия (калий </w:t>
            </w:r>
            <w:r w:rsidR="00EE7D86" w:rsidRPr="00F24457">
              <w:rPr>
                <w:rFonts w:ascii="Times New Roman" w:hAnsi="Times New Roman" w:cs="Times New Roman"/>
                <w:sz w:val="20"/>
                <w:szCs w:val="20"/>
              </w:rPr>
              <w:t xml:space="preserve">&gt;5,5 ммоль/л) </w:t>
            </w:r>
          </w:p>
          <w:p w:rsidR="00EE7D86" w:rsidRPr="00F24457" w:rsidRDefault="00D61975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hAnsi="Times New Roman" w:cs="Times New Roman"/>
                <w:sz w:val="20"/>
                <w:szCs w:val="20"/>
              </w:rPr>
              <w:t>• Двусторонний стеноз почечных артерий</w:t>
            </w:r>
          </w:p>
        </w:tc>
        <w:tc>
          <w:tcPr>
            <w:tcW w:w="3651" w:type="dxa"/>
          </w:tcPr>
          <w:p w:rsidR="00EE7D86" w:rsidRPr="00F24457" w:rsidRDefault="00EE7D86" w:rsidP="00AA0496">
            <w:pPr>
              <w:rPr>
                <w:rFonts w:ascii="Times New Roman" w:eastAsia="GaramondC-Light" w:hAnsi="Times New Roman" w:cs="Times New Roman"/>
                <w:sz w:val="20"/>
                <w:szCs w:val="20"/>
              </w:rPr>
            </w:pPr>
            <w:r w:rsidRPr="00F24457">
              <w:rPr>
                <w:rFonts w:ascii="Times New Roman" w:eastAsia="GaramondC-Light" w:hAnsi="Times New Roman" w:cs="Times New Roman"/>
                <w:sz w:val="20"/>
                <w:szCs w:val="20"/>
              </w:rPr>
              <w:t>Женщины детородного возраста без надежной контрацепции</w:t>
            </w:r>
          </w:p>
        </w:tc>
      </w:tr>
    </w:tbl>
    <w:p w:rsidR="00EE7D86" w:rsidRPr="00F24457" w:rsidRDefault="00EE7D86" w:rsidP="00EE7D86">
      <w:pPr>
        <w:spacing w:after="0" w:line="240" w:lineRule="auto"/>
        <w:rPr>
          <w:rFonts w:ascii="Times New Roman" w:eastAsia="GaramondC-Light" w:hAnsi="Times New Roman" w:cs="Times New Roman"/>
          <w:sz w:val="24"/>
          <w:szCs w:val="24"/>
        </w:rPr>
      </w:pPr>
    </w:p>
    <w:p w:rsidR="00541E52" w:rsidRPr="00F24457" w:rsidRDefault="00541E52" w:rsidP="0009695B">
      <w:pPr>
        <w:spacing w:line="240" w:lineRule="auto"/>
        <w:jc w:val="both"/>
      </w:pPr>
    </w:p>
    <w:p w:rsidR="00CA328A" w:rsidRPr="00F24457" w:rsidRDefault="00EC42AF" w:rsidP="00CA328A">
      <w:pPr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="00FE1175" w:rsidRPr="00F24457">
        <w:rPr>
          <w:rFonts w:ascii="Times New Roman" w:hAnsi="Times New Roman" w:cs="Times New Roman"/>
          <w:sz w:val="24"/>
          <w:szCs w:val="24"/>
        </w:rPr>
        <w:t xml:space="preserve"> Всем пациентам с АГ (кроме пациентов низкого риска с АД &lt;150/90 мм рт. ст., пациентов ≥80 лет, пациентов с синдромом старческой астении) в качестве стартовой терапии рекомендована комбинация антигипертензивных препаратов, предпочтительно фиксированная, для улучшения приверженности к терапии. Предпочтительные комбинации должны включать блокатор ренинангиотензиновой системы (РААС) (ингибитор АПФ ил</w:t>
      </w:r>
      <w:r w:rsidR="00CA328A" w:rsidRPr="00F24457">
        <w:rPr>
          <w:rFonts w:ascii="Times New Roman" w:hAnsi="Times New Roman" w:cs="Times New Roman"/>
          <w:sz w:val="24"/>
          <w:szCs w:val="24"/>
        </w:rPr>
        <w:t>и БРА) и дигидропиридиновый АК или диурети</w:t>
      </w:r>
      <w:proofErr w:type="gramStart"/>
      <w:r w:rsidR="00CA328A" w:rsidRPr="00F24457">
        <w:rPr>
          <w:rFonts w:ascii="Times New Roman" w:hAnsi="Times New Roman" w:cs="Times New Roman"/>
          <w:sz w:val="24"/>
          <w:szCs w:val="24"/>
        </w:rPr>
        <w:t>к(</w:t>
      </w:r>
      <w:proofErr w:type="gramEnd"/>
      <w:r w:rsidR="00CA328A" w:rsidRPr="00F24457">
        <w:rPr>
          <w:rFonts w:ascii="Times New Roman" w:hAnsi="Times New Roman" w:cs="Times New Roman"/>
          <w:sz w:val="24"/>
          <w:szCs w:val="24"/>
        </w:rPr>
        <w:t>табл. 10)</w:t>
      </w:r>
    </w:p>
    <w:p w:rsidR="00CA328A" w:rsidRPr="00F24457" w:rsidRDefault="00CA328A" w:rsidP="00AC61D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>Таблица 10.</w:t>
      </w:r>
    </w:p>
    <w:p w:rsidR="00CA328A" w:rsidRPr="00F24457" w:rsidRDefault="00CA328A" w:rsidP="00AC61DD">
      <w:pPr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5650" cy="43175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4252" cy="433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2AF" w:rsidRPr="00F24457" w:rsidRDefault="00CA328A" w:rsidP="00CA328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ab/>
      </w:r>
      <w:r w:rsidR="00151497" w:rsidRPr="00F24457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Pr="00F24457">
        <w:rPr>
          <w:rFonts w:ascii="Times New Roman" w:hAnsi="Times New Roman" w:cs="Times New Roman"/>
          <w:i/>
          <w:sz w:val="24"/>
          <w:szCs w:val="24"/>
        </w:rPr>
        <w:t>м</w:t>
      </w:r>
      <w:r w:rsidR="00151497" w:rsidRPr="00F24457">
        <w:rPr>
          <w:rFonts w:ascii="Times New Roman" w:hAnsi="Times New Roman" w:cs="Times New Roman"/>
          <w:i/>
          <w:sz w:val="24"/>
          <w:szCs w:val="24"/>
        </w:rPr>
        <w:t>ногочисленных РКИ показано, что монотерапия эффективно снижает АД лишь у ограниченного числа пациентов АГ, большинству пациентов для контроля АД требуется комбинация как минимум из двух препаратов. Мета</w:t>
      </w:r>
      <w:r w:rsidRPr="00F24457">
        <w:rPr>
          <w:rFonts w:ascii="Times New Roman" w:hAnsi="Times New Roman" w:cs="Times New Roman"/>
          <w:i/>
          <w:sz w:val="24"/>
          <w:szCs w:val="24"/>
        </w:rPr>
        <w:t>-</w:t>
      </w:r>
      <w:r w:rsidR="00151497" w:rsidRPr="00F24457">
        <w:rPr>
          <w:rFonts w:ascii="Times New Roman" w:hAnsi="Times New Roman" w:cs="Times New Roman"/>
          <w:i/>
          <w:sz w:val="24"/>
          <w:szCs w:val="24"/>
        </w:rPr>
        <w:t>анали</w:t>
      </w:r>
      <w:r w:rsidRPr="00F24457">
        <w:rPr>
          <w:rFonts w:ascii="Times New Roman" w:hAnsi="Times New Roman" w:cs="Times New Roman"/>
          <w:i/>
          <w:sz w:val="24"/>
          <w:szCs w:val="24"/>
        </w:rPr>
        <w:t>з более</w:t>
      </w:r>
      <w:r w:rsidR="00151497" w:rsidRPr="00F24457">
        <w:rPr>
          <w:rFonts w:ascii="Times New Roman" w:hAnsi="Times New Roman" w:cs="Times New Roman"/>
          <w:i/>
          <w:sz w:val="24"/>
          <w:szCs w:val="24"/>
        </w:rPr>
        <w:t xml:space="preserve"> 40 исследований показал, что комбинация двух препаратов из любых двух классов антигипертензивных средств усиливает степень снижения АД намного сильнее, чем повышение дозы одного препарата. Еще одно преиму</w:t>
      </w:r>
      <w:r w:rsidR="004D2EB9" w:rsidRPr="00F24457">
        <w:rPr>
          <w:rFonts w:ascii="Times New Roman" w:hAnsi="Times New Roman" w:cs="Times New Roman"/>
          <w:i/>
          <w:sz w:val="24"/>
          <w:szCs w:val="24"/>
        </w:rPr>
        <w:t>щество комбинированной терапии -</w:t>
      </w:r>
      <w:r w:rsidR="00151497" w:rsidRPr="00F24457">
        <w:rPr>
          <w:rFonts w:ascii="Times New Roman" w:hAnsi="Times New Roman" w:cs="Times New Roman"/>
          <w:i/>
          <w:sz w:val="24"/>
          <w:szCs w:val="24"/>
        </w:rPr>
        <w:t xml:space="preserve"> возможность физиологического и фармакологического синергизма между препаратами разных классов, что может не только лежать в основе более выраженного снижения АД и лучшей переносимости. Комбинированная терапия позволяет также подавить контррегуляторные механизмы повышения АД. Все преимущества комбинированной терапии присущи только рациональным комбинациям АГП. К ним относятся: ИАПФ + диуретик; БРА + диуретик; ИАПФ + АК; БРА + АК, дигидропиридиновый АК + ББ, АК + диуретик, ББ + диуретик. На практике могут быть использованы и другие комбинации пяти основных классов антигипертензивных сре</w:t>
      </w:r>
      <w:proofErr w:type="gramStart"/>
      <w:r w:rsidR="00151497" w:rsidRPr="00F24457">
        <w:rPr>
          <w:rFonts w:ascii="Times New Roman" w:hAnsi="Times New Roman" w:cs="Times New Roman"/>
          <w:i/>
          <w:sz w:val="24"/>
          <w:szCs w:val="24"/>
        </w:rPr>
        <w:t>дств пр</w:t>
      </w:r>
      <w:proofErr w:type="gramEnd"/>
      <w:r w:rsidR="00151497" w:rsidRPr="00F24457">
        <w:rPr>
          <w:rFonts w:ascii="Times New Roman" w:hAnsi="Times New Roman" w:cs="Times New Roman"/>
          <w:i/>
          <w:sz w:val="24"/>
          <w:szCs w:val="24"/>
        </w:rPr>
        <w:t xml:space="preserve">и наличии индивидуальных </w:t>
      </w:r>
      <w:r w:rsidR="00151497" w:rsidRPr="00F2445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показаний. </w:t>
      </w:r>
      <w:proofErr w:type="gramStart"/>
      <w:r w:rsidR="00151497" w:rsidRPr="00F24457">
        <w:rPr>
          <w:rFonts w:ascii="Times New Roman" w:hAnsi="Times New Roman" w:cs="Times New Roman"/>
          <w:i/>
          <w:sz w:val="24"/>
          <w:szCs w:val="24"/>
        </w:rPr>
        <w:t>При наличии клинической целесообразности, с учетом особенностей клинического течения заболевания, коморбидной патологии, переносимости лечения и профиля побочных эффектов, а также при наличии предпочтений пациента, связанных с его личным позитивным или негативным опытом, и, соответственно с учетом ожидаемой приверженности к лечению врач имеет право назначать любой антигипертензивный препарат, который зарегистрирован для лечения АГ в РФ, как в монотерапии, так и в</w:t>
      </w:r>
      <w:proofErr w:type="gramEnd"/>
      <w:r w:rsidR="00151497" w:rsidRPr="00F24457">
        <w:rPr>
          <w:rFonts w:ascii="Times New Roman" w:hAnsi="Times New Roman" w:cs="Times New Roman"/>
          <w:i/>
          <w:sz w:val="24"/>
          <w:szCs w:val="24"/>
        </w:rPr>
        <w:t xml:space="preserve"> комбинации. При этом отклонение от стандартных схем терапии требует соответствующего объяснения в истории болезни.</w:t>
      </w:r>
    </w:p>
    <w:p w:rsidR="00204289" w:rsidRPr="00F24457" w:rsidRDefault="00CA328A" w:rsidP="00CA328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К запрещенным комбинациям относится комбинация двух блокаторов РААС. Фиксированные комбинации повышают приверженность к лечению.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Однако такие лекарственные формы не входят в формуляры многих учреждений и в списки жизненно важных лекарственных препаратов, что делает сложным их назначение пациентам в стационаре и льготным категориям пациентов, поэтому если у пациента достигнут целевой уровень АД в пределах установленных значений и наблюдается хорошая приверженность к лечению, то нет необходимости его перевода со свободной на фиксированные комбинации.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Свободные комбинации могут быть использованы также по организационным соображениям, в частности с целью обеспечения доступности препаратов для пациента. Шаги АГТ предполагают возможность или использования более высоких дозировок в комбинации, или сразу переход на 3-компонентную схему лечения. Оба подхода допустимы на этапе 2-компонентной схемы, но они должны обеспечить достижение целевого АД в течение 3 месяцев с шагом титрации дозы приблизительно 4 недели. Следует подчеркнуть, что в реальной практике на 1 шаге терапии необходимо назначать препараты в оптимальных терапевтических дозах, которые могут обеспечить достижение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целевого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АД в указанные сроки. В этом случае при недостижении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целевого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АД рациональным будет переход на следующий шаг. До перехода на 4-компонентную схему необходимо использование трех препаратов в максимальных дозах при хорошей переносимости. У 15–20% пациентов контроль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АД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может быть не достигнут при использовании 3 препаратов. В этом случае используется комбинация из 4 и более АГП. Однако в случаях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резистентной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АГ при добавлении каждого нового препарата необходимо контролировать их эффективность, и неэффективные АГП следует отменять, а не сохранять в рамках постепенного усиления многокомпонентной АГТ. </w:t>
      </w:r>
    </w:p>
    <w:p w:rsidR="00CA328A" w:rsidRPr="00F24457" w:rsidRDefault="00CA328A" w:rsidP="00204289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К рекомендуемым комбинациям трех антигипертензивных препаратов относятся: ИАПФ + АК + диуретик; БРА + АК + диуретик. По показаниям, при наличии особых условий можно использовать и другие комбинации: ИАПФ + дигидропиридиновый АК + ББ; БРА + дигидропиридиновый АК + ББ; ИАПФ + диуретик + ББ; БРА + диуретик + ББ; дигидропиридиновый АК + диуретик + ББ. Целевые уровни АД являются рекомендованными для достижения в каждой подгруппе пациентов, но важнейшим принципом их достижения является соблюдение безопасности и сохранения качества жизни пациента. Поэтому скорость достижения целевых значений и степень снижения АД может быть скорректирована у конкретного пациента в зависимости от конкретной клинической ситуации. При этом плохая переносимость снижения АД может быть основанием для более медленной титрации доз и числа назначаемых </w:t>
      </w:r>
      <w:r w:rsidRPr="00F2445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препаратов, равно как и при хорошей переносимости АД, может быть снижено до более низких значений, чем рекомендовано в среднем. </w:t>
      </w:r>
    </w:p>
    <w:p w:rsidR="00344565" w:rsidRPr="00F24457" w:rsidRDefault="00344565" w:rsidP="0020428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Пациентам с АГ, не достигшим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целевого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АД на фоне тройной комбинированной терапии, рекомендуется добавление спиронолактона</w:t>
      </w:r>
      <w:r w:rsidR="0084485F" w:rsidRPr="00F24457">
        <w:t xml:space="preserve">. </w:t>
      </w:r>
      <w:r w:rsidR="0084485F" w:rsidRPr="00F24457">
        <w:rPr>
          <w:rFonts w:ascii="Times New Roman" w:hAnsi="Times New Roman" w:cs="Times New Roman"/>
          <w:sz w:val="24"/>
          <w:szCs w:val="24"/>
        </w:rPr>
        <w:t>При непереносимости спиронолактона рекомендуется назначение других диуретиков (эплеренона, хлорталидона, петлевых диуретиков, в т</w:t>
      </w:r>
      <w:proofErr w:type="gramStart"/>
      <w:r w:rsidR="0084485F" w:rsidRPr="00F24457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84485F" w:rsidRPr="00F24457">
        <w:rPr>
          <w:rFonts w:ascii="Times New Roman" w:hAnsi="Times New Roman" w:cs="Times New Roman"/>
          <w:sz w:val="24"/>
          <w:szCs w:val="24"/>
        </w:rPr>
        <w:t xml:space="preserve"> в более высоких дозах), ББ, альфа-адреноблокаторов или препаратов центрального действия.</w:t>
      </w:r>
    </w:p>
    <w:p w:rsidR="0084485F" w:rsidRPr="00F24457" w:rsidRDefault="0084485F" w:rsidP="00204289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Всем пациентам с АГ не рекомендуется назначение комбинации двух блокаторов РААС вследствие повышенного риска развития гиперкалиемии, гипотензии и ухудшения функции почек.</w:t>
      </w:r>
    </w:p>
    <w:p w:rsidR="0084485F" w:rsidRPr="00F24457" w:rsidRDefault="0084485F" w:rsidP="000969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3.4.2 Основные классы препаратов для лечения артериальной гипертензии</w:t>
      </w:r>
    </w:p>
    <w:p w:rsidR="00EC42AF" w:rsidRPr="00F24457" w:rsidRDefault="0084485F" w:rsidP="000969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 xml:space="preserve"> Ингибиторы ангиотензинпревращающего фермента и антагонисты рецепторовангиотензина II</w:t>
      </w:r>
    </w:p>
    <w:p w:rsidR="00775242" w:rsidRPr="00F24457" w:rsidRDefault="0084485F" w:rsidP="00AD49F6">
      <w:pPr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ИАПФ и БРА — среди наиболее часто используемых классов антигипертензивных препаратов, обладающие сходной эффективностью в отношении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сердечно-сосудистых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осложнений и смертности по сравнению как друг с другом, так и с др</w:t>
      </w:r>
      <w:r w:rsidR="00775242" w:rsidRPr="00F24457">
        <w:rPr>
          <w:rFonts w:ascii="Times New Roman" w:hAnsi="Times New Roman" w:cs="Times New Roman"/>
          <w:sz w:val="24"/>
          <w:szCs w:val="24"/>
        </w:rPr>
        <w:t>угими классами АГТ</w:t>
      </w:r>
      <w:r w:rsidRPr="00F24457">
        <w:rPr>
          <w:rFonts w:ascii="Times New Roman" w:hAnsi="Times New Roman" w:cs="Times New Roman"/>
          <w:sz w:val="24"/>
          <w:szCs w:val="24"/>
        </w:rPr>
        <w:t>. БРА по сравнению с другими классами характеризуются более низкой частотой отмены из-за побочных эффектов, сопоставимой с плацебо</w:t>
      </w:r>
      <w:proofErr w:type="gramStart"/>
      <w:r w:rsidR="00775242" w:rsidRPr="00F24457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="00775242" w:rsidRPr="00F24457">
        <w:rPr>
          <w:rFonts w:ascii="Times New Roman" w:hAnsi="Times New Roman" w:cs="Times New Roman"/>
          <w:sz w:val="24"/>
          <w:szCs w:val="24"/>
        </w:rPr>
        <w:t xml:space="preserve">АПФ и БРА снижают альбуминурию в большей степени, чем другие антигипертензивные препараты, и эффективно замедляют прогрессирование диабетической и недиабетической ХБП. По данным мета-анализов, блокаторы РААС — </w:t>
      </w:r>
      <w:proofErr w:type="gramStart"/>
      <w:r w:rsidR="00775242" w:rsidRPr="00F24457">
        <w:rPr>
          <w:rFonts w:ascii="Times New Roman" w:hAnsi="Times New Roman" w:cs="Times New Roman"/>
          <w:sz w:val="24"/>
          <w:szCs w:val="24"/>
        </w:rPr>
        <w:t>единственные</w:t>
      </w:r>
      <w:proofErr w:type="gramEnd"/>
      <w:r w:rsidR="00775242" w:rsidRPr="00F24457">
        <w:rPr>
          <w:rFonts w:ascii="Times New Roman" w:hAnsi="Times New Roman" w:cs="Times New Roman"/>
          <w:sz w:val="24"/>
          <w:szCs w:val="24"/>
        </w:rPr>
        <w:t xml:space="preserve"> из всех антигипертензивных препаратов доказанно снижают риск терминальной ХБП. ИАПФ и БРА эффективно предотвращают или приводят к обратному развитию ПОМ (ГЛЖ, ремоделирование мелких артерий) на фоне соответствующего снижения АД. Оба препарата снижают риск пароксизмов ФП, что может быть обусловлено улучшением функции ЛЖ и более эффективным регрессом структурных изменений ЛЖ. ИАПФ и БРА показаны пациентам </w:t>
      </w:r>
      <w:proofErr w:type="gramStart"/>
      <w:r w:rsidR="00775242" w:rsidRPr="00F2445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75242" w:rsidRPr="00F24457">
        <w:rPr>
          <w:rFonts w:ascii="Times New Roman" w:hAnsi="Times New Roman" w:cs="Times New Roman"/>
          <w:sz w:val="24"/>
          <w:szCs w:val="24"/>
        </w:rPr>
        <w:t xml:space="preserve"> перенесенным ИМ, ХСНнФВ. </w:t>
      </w:r>
      <w:proofErr w:type="gramStart"/>
      <w:r w:rsidR="00775242" w:rsidRPr="00F24457">
        <w:rPr>
          <w:rFonts w:ascii="Times New Roman" w:hAnsi="Times New Roman" w:cs="Times New Roman"/>
          <w:sz w:val="24"/>
          <w:szCs w:val="24"/>
        </w:rPr>
        <w:t>ИАПФ ассоциированы с умеренным повышением риска ангионевротического отека, особенно у представителей негроидной расы.</w:t>
      </w:r>
      <w:proofErr w:type="gramEnd"/>
      <w:r w:rsidR="00775242" w:rsidRPr="00F24457">
        <w:rPr>
          <w:rFonts w:ascii="Times New Roman" w:hAnsi="Times New Roman" w:cs="Times New Roman"/>
          <w:sz w:val="24"/>
          <w:szCs w:val="24"/>
        </w:rPr>
        <w:t xml:space="preserve"> У таких пациентов следует отдавать предпочтение БРА. Для всех пациентов с АГ в связи с наличием абсолютных противопоказаний не рекомендуется назначение ИАПФ и БРА при беременности, высокой гиперкалиемии (≥5,5 ммоль/л), двухстороннем стенозе почечных артерий, стенозе почечной артерии единственной почки, у беременных и кормящих женщин и ангионевротическом отеке в анамнезе.</w:t>
      </w:r>
    </w:p>
    <w:p w:rsidR="00775242" w:rsidRPr="00F24457" w:rsidRDefault="00775242" w:rsidP="00AD49F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>Блокаторы кальциевых каналов</w:t>
      </w:r>
    </w:p>
    <w:p w:rsidR="00775242" w:rsidRPr="00F24457" w:rsidRDefault="00775242" w:rsidP="00AD49F6">
      <w:pPr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Все АК метаболически нейтральны и не оказывают отрицательного действия на углеводный, липидный и пуриновый обмен. Помимо антигипертензивного, они оказывают антиангинальное и органопротективное действие, тормозят агрегацию тромбоцитов. В целом их влияние на СС риск схоже с другими классами антигипертензивных препаратов. При этом АК обладают большим эффектом в отношении профилактики инсультов, чем этого можно было ожидать только от антигипертензивного эффекта, однако они менее </w:t>
      </w:r>
      <w:r w:rsidRPr="00F24457">
        <w:rPr>
          <w:rFonts w:ascii="Times New Roman" w:hAnsi="Times New Roman" w:cs="Times New Roman"/>
          <w:sz w:val="24"/>
          <w:szCs w:val="24"/>
        </w:rPr>
        <w:lastRenderedPageBreak/>
        <w:t>эффективны в отношении профилактики СНнФВ. Не рекомендуется (абсолютное противопоказание) назначение недигидропиридиновых АК при атриовентрикулярной блокаде 2–3-й степени, ХСН снизкой ФВ ЛЖ. Для дигидропиридиновых АК абсолютных противопоказаний нет.</w:t>
      </w:r>
    </w:p>
    <w:p w:rsidR="005B6BC4" w:rsidRPr="00F24457" w:rsidRDefault="005B6BC4" w:rsidP="00AD49F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>Диуретики тиазидные и тиазидоподобные</w:t>
      </w:r>
    </w:p>
    <w:p w:rsidR="00775242" w:rsidRPr="00F24457" w:rsidRDefault="005B6BC4" w:rsidP="00AD49F6">
      <w:pPr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Диуретики оказывают выраженный антигипертензивный эффект и остаются краеугольным камнем антигипертензивной терапии. Их эффективность в предотвращении всех вариантов СС осложнений и смертности подтверждена в РКИ и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мета-анализах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. Диуретики более эффективно предотвращают СН, чем другие классы препаратов. В настоящее время ведутся дискуссии о том, следует ли предпочесть тиазидоподобные диуретики классическим тиазидным диуретикам, хотя их превосходство не было подтверждено в РКИ с прямым сравнением.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Недавний мета-анализ плацебо-контролируемых РКИ показал сходные эффекты трех типов диуретиков на СС исходы.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Таким образом, в отсутствие прямых сравнительных исследований и с учетом того, что гидрохлортиазид является компонентом многих фиксированных комбинаций, можно рекомендовать равноценное использование тиазидов, хлорталидона и индапамида. И тиазидные, и тиазидоподобные диуретики снижают уровень сывороточного калия и имеют менее благоприятный профиль безопасности, чем блокаторы РААС. Они также могут способствовать повышению инсулинорезистентности и риска развития СД.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Недавно проведенные исследования показали, что снизить негативное влияние тиазидов на метаболизм глюкозы можно добавлением калийсберегающего диуретика.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И тиазидные, и тиазидоподобные диуретики характеризуются снижением антигипертензивной эффективности при СКФ менее 45 мл/мин, а при СКФ менее 30 мл/мин препараты становятся неэффективными. В этом случае в качестве альтернативы следует использовать петлевые диуретики.</w:t>
      </w:r>
    </w:p>
    <w:p w:rsidR="005B6BC4" w:rsidRPr="00F24457" w:rsidRDefault="005B6BC4" w:rsidP="00AD49F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У пациентов, не достигших целевого АД при приеме моно- или комбинированной АГТ, не включавшей диуретики, рекомендуется назначение низких доз тиазидных или тиазидоподобных диуретиков в составе комбинированной терапии с БРА, ИАПФ и АК для усиления АГЭ и достижения целевого АД.</w:t>
      </w:r>
    </w:p>
    <w:p w:rsidR="005B6BC4" w:rsidRPr="00F24457" w:rsidRDefault="005B6BC4" w:rsidP="00AD49F6">
      <w:pPr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Подагра и бессимптомная гиперурикемия являются абсолютным противопоказанием к назначению гидрохлортиазида и хлорталидона и относительным противопоказанием для индапамида.</w:t>
      </w:r>
    </w:p>
    <w:p w:rsidR="005B6BC4" w:rsidRPr="00F24457" w:rsidRDefault="005B6BC4" w:rsidP="005B6B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 xml:space="preserve">Антагонисты минералокортикоидных рецепторов </w:t>
      </w:r>
    </w:p>
    <w:p w:rsidR="005B6BC4" w:rsidRPr="00F24457" w:rsidRDefault="005B6BC4" w:rsidP="007A0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АГЭ антагонистов минералокортикоидных рецепторов (АМКР) (спиронолактон, эплеренон)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связан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с тем, что они, имея стероидную структуру, конкурентно по отношению к альдостерону, связываются с его рецепторами, блокируя биологические эффекты альдостерона.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пиронолактон оказывает положительный эффект при сердечной недостаточности и резистентной АГ. Эплеренон также продемонстрировал положительный эффект при сердечной недостаточности и резистентной АГ и может использоваться как альтернатива спиронолактону. Для лечения АГ используются низкие суточные дозы АМКР (25–50 мг). Не рекомендуется (абсолютное противопоказание) </w:t>
      </w:r>
      <w:r w:rsidRPr="00F24457">
        <w:rPr>
          <w:rFonts w:ascii="Times New Roman" w:hAnsi="Times New Roman" w:cs="Times New Roman"/>
          <w:sz w:val="24"/>
          <w:szCs w:val="24"/>
        </w:rPr>
        <w:lastRenderedPageBreak/>
        <w:t>назначение антагонистов альдостероновых рецепторов при нарушении функции почек с СКФ</w:t>
      </w:r>
      <w:r w:rsidR="00437EA4" w:rsidRPr="00F24457">
        <w:rPr>
          <w:rFonts w:ascii="Times New Roman" w:hAnsi="Times New Roman" w:cs="Times New Roman"/>
          <w:sz w:val="24"/>
          <w:szCs w:val="24"/>
        </w:rPr>
        <w:t>&lt;</w:t>
      </w:r>
      <w:r w:rsidR="007A019A" w:rsidRPr="00F24457">
        <w:rPr>
          <w:rFonts w:ascii="Times New Roman" w:hAnsi="Times New Roman" w:cs="Times New Roman"/>
          <w:sz w:val="24"/>
          <w:szCs w:val="24"/>
        </w:rPr>
        <w:t>30 мл/мин/1,73 м</w:t>
      </w:r>
      <w:proofErr w:type="gramStart"/>
      <w:r w:rsidR="007A019A" w:rsidRPr="00F2445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7A019A" w:rsidRPr="00F24457">
        <w:rPr>
          <w:rFonts w:ascii="Times New Roman" w:hAnsi="Times New Roman" w:cs="Times New Roman"/>
          <w:sz w:val="24"/>
          <w:szCs w:val="24"/>
        </w:rPr>
        <w:t xml:space="preserve"> из-за повышения риска гиперкалиемии и ухудшения функции почек.</w:t>
      </w:r>
    </w:p>
    <w:p w:rsidR="007A019A" w:rsidRPr="00F24457" w:rsidRDefault="007A019A" w:rsidP="007A019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>Бета-адреноблокаторы.</w:t>
      </w:r>
    </w:p>
    <w:p w:rsidR="007A019A" w:rsidRPr="00F24457" w:rsidRDefault="007A019A" w:rsidP="007A0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АГЭ ББ обусловлена их способностью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блокировать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β1- и β2- адренорецепторы и уменьшать адренергическое влияние на сердце (снижение частоты и силы сердечных сокращений), а также снижать секрецию ренина (блокада β1-рецепторов юкстагломерулярного аппарата). </w:t>
      </w:r>
    </w:p>
    <w:p w:rsidR="007A019A" w:rsidRPr="00F24457" w:rsidRDefault="007A019A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ББ рекомендованы в качестве антигипертензивной терапии при наличии особых клинических ситуаций: например, стенокардии, перенесенного инфаркта миокарда, сердечной недостаточности. </w:t>
      </w:r>
    </w:p>
    <w:p w:rsidR="00FF0CDF" w:rsidRPr="00F24457" w:rsidRDefault="007A019A" w:rsidP="007A0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ББ — один из пяти основных классов АГП. Предпочтительными ситуациями для их назначения являются симптомная стенокардия напряжения, перенесенный ИМ, ХСН с низкой фракцией выброса, ФП, аневризма аорты, контроль ЧСС, а также лечение АГ у женщин детородного возраста, особенно планирующих беременность. ББ — гетерогенный класс препаратов. В отдельных исследованиях продемонстрированы неодинаковые эффекты классических и вазодилатирующих ББ в</w:t>
      </w:r>
      <w:r w:rsidR="00FF0CDF" w:rsidRPr="00F24457">
        <w:rPr>
          <w:rFonts w:ascii="Times New Roman" w:hAnsi="Times New Roman" w:cs="Times New Roman"/>
          <w:sz w:val="24"/>
          <w:szCs w:val="24"/>
        </w:rPr>
        <w:t xml:space="preserve"> отношении центрального АД, артериальной ригидности, риска развития СД, исходов при ХСН. РКИ по сопоставлению эффективности ББ с разными свойствами у пациентов с АГ не проводились. У физически активных пациентов и при наличии у них МС, НТГ рекомендованы ББ с вазодилатирующим эффектом, не оказывающие отрицательного влияния на инсулинорезистетность. В многоцентровых исследованиях была показана несколько меньшая эффективность ББ по предупреждению инсульта в сравнении с другими АГП. Однако все эти данные были получены при анализе исследований, где применялся атенолол. В отношении небиволола, карведилола и высокоселективных ББ (бисопролол и метопролол замедленного высвобождения) нет данных по влиянию на жесткие конечные точки. </w:t>
      </w:r>
    </w:p>
    <w:p w:rsidR="007A019A" w:rsidRPr="00F24457" w:rsidRDefault="00FF0CDF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Абсолютное противопоказание для назначения ББ — синоатриальная, атриовентрикулярная блокада 2–3-й степени, синдром слабости синусового узла и бронхиальная астма.</w:t>
      </w:r>
    </w:p>
    <w:p w:rsidR="00FF0CDF" w:rsidRPr="00F24457" w:rsidRDefault="00FF0CDF" w:rsidP="007A019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>Другие (дополнительные) классы антигипертензивных препаратов</w:t>
      </w:r>
    </w:p>
    <w:p w:rsidR="00FF0CDF" w:rsidRPr="00F24457" w:rsidRDefault="00FF0CDF" w:rsidP="007A0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В целом антигипертензивные препараты, не относящиеся к пяти основным классам (например, препараты центрального действия, альфа-адреноблокаторы), не рекомендуются для рутинного применения при АГ, но остаются препаратами резерва, например, для применения при резистентной гипертензии при неэффективности остальных препаратов.</w:t>
      </w:r>
    </w:p>
    <w:p w:rsidR="00FF0CDF" w:rsidRPr="00F24457" w:rsidRDefault="00FF0CDF" w:rsidP="007A0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>Агонисты имидазолиновых рецепторов</w:t>
      </w:r>
      <w:r w:rsidRPr="00F24457">
        <w:rPr>
          <w:rFonts w:ascii="Times New Roman" w:hAnsi="Times New Roman" w:cs="Times New Roman"/>
          <w:sz w:val="24"/>
          <w:szCs w:val="24"/>
        </w:rPr>
        <w:t xml:space="preserve"> (моксонидин) стимулируют имидазолиновые рецепторы, расположенные в вентролатеральном отделе продолговатого мозга. В отличие от других классов АГП, для моксонидина не проводились РКИ с использованием жестких конечных точек. С учетом результатов исследования ALMAZ, показавшего, что моксонидин повышает чувствительность тканей к инсулину у пациентов с избыточной массой тела, мягкой АГ и инсулинорезистентностью и нарушением углеводного обмена, назначение моксонидина возможно при ведении пациентов с АГ, ожирением и инсулинорезистентностью. Несмотря на отсутствие в рекомендациях данного класса </w:t>
      </w:r>
      <w:r w:rsidRPr="00F24457">
        <w:rPr>
          <w:rFonts w:ascii="Times New Roman" w:hAnsi="Times New Roman" w:cs="Times New Roman"/>
          <w:sz w:val="24"/>
          <w:szCs w:val="24"/>
        </w:rPr>
        <w:lastRenderedPageBreak/>
        <w:t xml:space="preserve">препаратов среди основных, нет оснований для отмены такой терапии пациентам, которые уже получают данную группу препаратов при условии их хорошей эффективности и переносимости. </w:t>
      </w:r>
    </w:p>
    <w:p w:rsidR="00FF0CDF" w:rsidRPr="00F24457" w:rsidRDefault="00FF0CDF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Моксонидин для лечения АГ рекомендуется пациентам с МС или ожирением в комбинации с ИАПФ, БРА, АК и диуретиками при недостаточной эффективности классических комбинаций.</w:t>
      </w:r>
    </w:p>
    <w:p w:rsidR="005A18F3" w:rsidRPr="00F24457" w:rsidRDefault="005A18F3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Не рекомендовано (абсолютное противопоказание) назначение агонистов имидазолиновых рецепторов при синдроме слабости синусового узла, синоатриальной, атриовентрикулярной блокаде 2–3-й степени, выраженной брадикардии с ЧСС менее 50 в минуту, ХСН (III–IV ФК). </w:t>
      </w:r>
    </w:p>
    <w:p w:rsidR="005A18F3" w:rsidRPr="00F24457" w:rsidRDefault="005A18F3" w:rsidP="007A019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 xml:space="preserve">Альфа-адреноблокаторы. </w:t>
      </w:r>
    </w:p>
    <w:p w:rsidR="005A18F3" w:rsidRPr="00F24457" w:rsidRDefault="005A18F3" w:rsidP="007A0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Альфа-адреноблокаторы улучшают углеводный и липидный обмен, повышают чувствительность тканей к инсулину, улучшают почечную гемодинамику.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Ввиду того, что эти препараты вызывают постуральную гипотензию, их с осторожностью применяют у пациентов с диабетической нейропатией и у пациентов старше 65 лет.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Предпочтительным показанием для этого класса препаратов является наличие у пациентов с АГ доброкачественной гиперплазии предстательной железы. </w:t>
      </w:r>
    </w:p>
    <w:p w:rsidR="00FF0CDF" w:rsidRPr="00F24457" w:rsidRDefault="005A18F3" w:rsidP="007A019A">
      <w:pPr>
        <w:spacing w:after="0"/>
        <w:jc w:val="both"/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Альфа-адреоноблокаторы рекомендуются при резистентной АГ, в качестве четвертого препарата к комбинации ИАПФ/БРА, АК, диуретика (при непереносимости спиронолактона</w:t>
      </w:r>
      <w:r w:rsidRPr="00F24457">
        <w:t>).</w:t>
      </w:r>
      <w:proofErr w:type="gramEnd"/>
    </w:p>
    <w:p w:rsidR="005A18F3" w:rsidRPr="00F24457" w:rsidRDefault="005A18F3" w:rsidP="007A019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 xml:space="preserve">3.5. Аппаратное лечение артериальной гипертензии </w:t>
      </w:r>
    </w:p>
    <w:p w:rsidR="005A18F3" w:rsidRPr="00F24457" w:rsidRDefault="005A18F3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Денервация почечных артерий (ренальная денервация) не рекомендована для лечения артериальной гипертензии в рутинной практике, пока не будет доступно больше данных относительно их эффективности и безопасности.</w:t>
      </w:r>
    </w:p>
    <w:p w:rsidR="0027393A" w:rsidRPr="00F24457" w:rsidRDefault="0027393A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7393A" w:rsidRPr="00F24457" w:rsidRDefault="0027393A" w:rsidP="007A019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 xml:space="preserve">3.6. Лечение артериальной гипертензии в отдельных клинических ситуациях </w:t>
      </w:r>
    </w:p>
    <w:p w:rsidR="0027393A" w:rsidRPr="00F24457" w:rsidRDefault="0027393A" w:rsidP="007A019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3.6.1. Артериальная гипертензия и сахарный диабет</w:t>
      </w:r>
    </w:p>
    <w:p w:rsidR="00670ADD" w:rsidRPr="00F24457" w:rsidRDefault="00670ADD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Пациентам с АГ в сочетании с СД рекомендуется начинать антигипертензивную терапию при значениях АД, измеренного в медицинском учреждении ≥140/90 мм рт. ст.  </w:t>
      </w:r>
    </w:p>
    <w:p w:rsidR="007C0136" w:rsidRPr="00F24457" w:rsidRDefault="00670ADD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Пациентам с АГ в сочетании с СД, получающим АГП, в связи с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доказанными</w:t>
      </w:r>
      <w:proofErr w:type="gramEnd"/>
    </w:p>
    <w:p w:rsidR="00670ADD" w:rsidRPr="00F24457" w:rsidRDefault="00670ADD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преимуществами в снижении СС риска рекомендуется: </w:t>
      </w:r>
    </w:p>
    <w:p w:rsidR="007C0136" w:rsidRPr="00F24457" w:rsidRDefault="00670ADD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- в качестве целевого уровня снижать САД у пациентов моложе 65 лет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до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C0136" w:rsidRPr="00F24457" w:rsidRDefault="00670ADD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>значений 130 мм рт. ст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.и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ниже при хорошей переносимости, но не ниже 120 мм </w:t>
      </w:r>
    </w:p>
    <w:p w:rsidR="00670ADD" w:rsidRPr="00F24457" w:rsidRDefault="00670ADD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рт. ст. </w:t>
      </w:r>
    </w:p>
    <w:p w:rsidR="007C0136" w:rsidRPr="00F24457" w:rsidRDefault="00670ADD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- у пожилых пациентов (≥65 лет) с СД целевой уровень САД составляет 130–139</w:t>
      </w:r>
    </w:p>
    <w:p w:rsidR="007C0136" w:rsidRPr="00F24457" w:rsidRDefault="007C0136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мм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рт. </w:t>
      </w:r>
      <w:r w:rsidR="00670ADD" w:rsidRPr="00F24457">
        <w:rPr>
          <w:rFonts w:ascii="Times New Roman" w:hAnsi="Times New Roman" w:cs="Times New Roman"/>
          <w:i/>
          <w:sz w:val="24"/>
          <w:szCs w:val="24"/>
        </w:rPr>
        <w:t>ст.</w:t>
      </w:r>
    </w:p>
    <w:p w:rsidR="00AA0496" w:rsidRPr="00F24457" w:rsidRDefault="00670ADD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- целевой уровень ДАД у всех пациентов с АГ и СД составляет &lt;80 мм рт.ст., но</w:t>
      </w:r>
    </w:p>
    <w:p w:rsidR="00AA0496" w:rsidRPr="00F24457" w:rsidRDefault="00670ADD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>не</w:t>
      </w:r>
      <w:r w:rsidR="007C0136" w:rsidRPr="00F24457">
        <w:rPr>
          <w:rFonts w:ascii="Times New Roman" w:hAnsi="Times New Roman" w:cs="Times New Roman"/>
          <w:i/>
          <w:sz w:val="24"/>
          <w:szCs w:val="24"/>
        </w:rPr>
        <w:t xml:space="preserve"> менее 70 мм</w:t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рт.ст.</w:t>
      </w:r>
    </w:p>
    <w:p w:rsidR="00AA0496" w:rsidRPr="00F24457" w:rsidRDefault="00AA0496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Всем пациентам с АГ и СД рекомендуется начинать лечение с комбинации блокатора </w:t>
      </w:r>
    </w:p>
    <w:p w:rsidR="004567D3" w:rsidRPr="00F24457" w:rsidRDefault="00AA0496" w:rsidP="007A019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          РААС с АК или тиазидным/тиазидоподобным диуретиком в связи с наилучшим влиянием этих комбинаций на частоту достижения целевого АД и снижение СС риска, а также нефропротективным потенциалом блокаторов.</w:t>
      </w:r>
    </w:p>
    <w:p w:rsidR="00AA0496" w:rsidRPr="00F24457" w:rsidRDefault="004567D3" w:rsidP="004567D3">
      <w:pPr>
        <w:tabs>
          <w:tab w:val="left" w:pos="3675"/>
        </w:tabs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ab/>
      </w:r>
    </w:p>
    <w:p w:rsidR="00670ADD" w:rsidRPr="00F24457" w:rsidRDefault="00AA0496" w:rsidP="007A0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lastRenderedPageBreak/>
        <w:t>Сочетание СД и АГ заслуживает особого внимания, поскольку оба заболевания существенно увеличивают риск развития микр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и макрососудистых поражений, включая диабетическую нефропатию, инсульт, ИБС, ИМ, ХСН, атеросклероз периферических артерий, и способствуют увеличению СС смертности. При лечении пациентов АГ с СД необходимо контролировать все имеющиеся у пациента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ФР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>, включая дислипидемию (назначение гиполипидемической терапии). Развитие диабетической нефропатии сопровождается очень высоким риском развития ССО, при этом необходимы контроль АД и уменьшение протеинурии до минимально возможных значений.</w:t>
      </w:r>
    </w:p>
    <w:p w:rsidR="00E6672A" w:rsidRPr="00F24457" w:rsidRDefault="00AA0496" w:rsidP="007A019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3.6.2. Артериальная гипертензи</w:t>
      </w:r>
      <w:r w:rsidR="00E6672A"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я и хроническая болезнь почек </w:t>
      </w:r>
    </w:p>
    <w:p w:rsidR="00631403" w:rsidRPr="00F24457" w:rsidRDefault="00AA0496" w:rsidP="007A0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Пациентам с ХБП рекомендуется начинать лечение (изменение образа жизни и лекарственную терапию) вне зависимости от наличия сахарного диабета при уровне АД, измеренного в медицинском учреждении, ≥140/90 мм рт</w:t>
      </w:r>
      <w:r w:rsidR="00631403" w:rsidRPr="00F24457">
        <w:rPr>
          <w:rFonts w:ascii="Times New Roman" w:hAnsi="Times New Roman" w:cs="Times New Roman"/>
          <w:sz w:val="24"/>
          <w:szCs w:val="24"/>
        </w:rPr>
        <w:t>. ст. (Табл.11</w:t>
      </w:r>
      <w:r w:rsidR="00E6672A" w:rsidRPr="00F24457">
        <w:rPr>
          <w:rFonts w:ascii="Times New Roman" w:hAnsi="Times New Roman" w:cs="Times New Roman"/>
          <w:sz w:val="24"/>
          <w:szCs w:val="24"/>
        </w:rPr>
        <w:t>)</w:t>
      </w:r>
      <w:r w:rsidR="00631403" w:rsidRPr="00F244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672A" w:rsidRPr="00F24457" w:rsidRDefault="00631403" w:rsidP="00B4513F">
      <w:pPr>
        <w:spacing w:after="0"/>
        <w:rPr>
          <w:b/>
        </w:rPr>
      </w:pPr>
      <w:r w:rsidRPr="00F24457">
        <w:rPr>
          <w:b/>
        </w:rPr>
        <w:t>Таблица 11.</w:t>
      </w:r>
      <w:r w:rsidR="00B4513F" w:rsidRPr="00F24457">
        <w:rPr>
          <w:b/>
          <w:noProof/>
          <w:lang w:eastAsia="ru-RU"/>
        </w:rPr>
        <w:drawing>
          <wp:inline distT="0" distB="0" distL="0" distR="0">
            <wp:extent cx="5930075" cy="43732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0684" cy="43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72A" w:rsidRPr="00F24457" w:rsidRDefault="00AA0496" w:rsidP="007A0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Пациентам с диабетической и недиабетической ХБП рекомендуется снижать САД до значений 130–139 мм рт. ст. в связи с доказанными преимуществами в снижении риска с</w:t>
      </w:r>
      <w:r w:rsidR="00E6672A" w:rsidRPr="00F24457">
        <w:rPr>
          <w:rFonts w:ascii="Times New Roman" w:hAnsi="Times New Roman" w:cs="Times New Roman"/>
          <w:sz w:val="24"/>
          <w:szCs w:val="24"/>
        </w:rPr>
        <w:t>ердечно-сосудистых событий.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Следует назначать индивидуализированную терапию в зависимости от ее переносимости и влияния на функцию почек и уровень электролитов</w:t>
      </w:r>
    </w:p>
    <w:p w:rsidR="00E6672A" w:rsidRPr="00F24457" w:rsidRDefault="00AA0496" w:rsidP="007A0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Блокаторы РААС рекомендуются в качестве компонента терапевтической стратегии при наличии альбуминурии высокой степени или протеинурии, как более эффективные препараты для уменьшения выра</w:t>
      </w:r>
      <w:r w:rsidR="00E6672A" w:rsidRPr="00F24457">
        <w:rPr>
          <w:rFonts w:ascii="Times New Roman" w:hAnsi="Times New Roman" w:cs="Times New Roman"/>
          <w:sz w:val="24"/>
          <w:szCs w:val="24"/>
        </w:rPr>
        <w:t>женности альбуминурии</w:t>
      </w:r>
      <w:r w:rsidRPr="00F244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54D9" w:rsidRPr="00F24457" w:rsidRDefault="00B722BC" w:rsidP="007A0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Всем пациентам с АГ и ХБП в качестве начальной терапии рекомендуется комбинация блокатора РААС с АК или диуретиком в связи с наилучшим влиянием данных комбинаций на частоту достижения целев</w:t>
      </w:r>
      <w:r w:rsidR="004254D9" w:rsidRPr="00F24457">
        <w:rPr>
          <w:rFonts w:ascii="Times New Roman" w:hAnsi="Times New Roman" w:cs="Times New Roman"/>
          <w:sz w:val="24"/>
          <w:szCs w:val="24"/>
        </w:rPr>
        <w:t xml:space="preserve">ого АД и снижение СС риска. </w:t>
      </w:r>
    </w:p>
    <w:p w:rsidR="00AA0496" w:rsidRPr="00F24457" w:rsidRDefault="00B722BC" w:rsidP="007A019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АГ является важнейшим фактором риска развития и прогрессирования хронической болезни почек (ХБП) любой этиологии; адекватный контроль АД замедляет ее развитие. В свою очередь, ХБП является важным независимым фактором риска развития и прогрессирования ССЗ, в том числе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фатальных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>. У пациентов, получающих почечную заместительную терапию гемодиализом, АГ существенно влияет на выживаемость. Для ведения таких пациентов крайне важно точное и правильное измерение АД, однако АД до сеанса гемодиализа может не отражать средний уровень АД, так как большие колебания натрия и воды в организмеспособствуют большей вариабельности АД. Доказано, что АД, измеренное методом ДМАД, более информативно, чем показатели АД перед сеансом гемодиализа. У пациентов с терминальной стадией ХБП, находящихся на диализе, снижение САД и ДАД сопровождается уменьшением частоты СС осложнений и общей смертности. Пациентам, находящимся на гемодиализе, можно назначать все АГП, при этом их дозы</w:t>
      </w:r>
      <w:r w:rsidR="004254D9" w:rsidRPr="00F24457">
        <w:rPr>
          <w:rFonts w:ascii="Times New Roman" w:hAnsi="Times New Roman" w:cs="Times New Roman"/>
          <w:i/>
          <w:sz w:val="24"/>
          <w:szCs w:val="24"/>
        </w:rPr>
        <w:t xml:space="preserve"> зависят от стабильности гемодинамики и способности конкретного препарата проходить через диализные мембраны. Петлевые диуретики — препараты выбора среди диуретиков при </w:t>
      </w:r>
      <w:proofErr w:type="gramStart"/>
      <w:r w:rsidR="004254D9" w:rsidRPr="00F24457">
        <w:rPr>
          <w:rFonts w:ascii="Times New Roman" w:hAnsi="Times New Roman" w:cs="Times New Roman"/>
          <w:i/>
          <w:sz w:val="24"/>
          <w:szCs w:val="24"/>
        </w:rPr>
        <w:t>терминальной</w:t>
      </w:r>
      <w:proofErr w:type="gramEnd"/>
      <w:r w:rsidR="004254D9" w:rsidRPr="00F24457">
        <w:rPr>
          <w:rFonts w:ascii="Times New Roman" w:hAnsi="Times New Roman" w:cs="Times New Roman"/>
          <w:i/>
          <w:sz w:val="24"/>
          <w:szCs w:val="24"/>
        </w:rPr>
        <w:t xml:space="preserve"> ХБП. При использовании АМКР, особенно в комбинации с блокатором РААС, необходим более тщательный контроль функции почек и уровня калия (опасность гиперкалиемии).</w:t>
      </w:r>
    </w:p>
    <w:p w:rsidR="004254D9" w:rsidRPr="00F24457" w:rsidRDefault="004254D9" w:rsidP="007A019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3.6.3. Артериальная гипертензия и ишемическая болезнь сердца </w:t>
      </w:r>
    </w:p>
    <w:p w:rsidR="004254D9" w:rsidRPr="00F24457" w:rsidRDefault="004254D9" w:rsidP="007A0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Пациентам с АГ в сочетании с ИБС рекомендуется: </w:t>
      </w:r>
    </w:p>
    <w:p w:rsidR="00FF0CDF" w:rsidRPr="00F24457" w:rsidRDefault="004254D9" w:rsidP="007A01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Пациентам моложе 65 лет, без ХБП, получающим антигипертензивную терапию, в связи с доказанными преимуществами в снижении риска СС событий рекомендуется снижать САД до целевого уровня ≤130 мм рт. ст. при хорошей переносимости, но не &lt;120 мм рт.ст.</w:t>
      </w:r>
      <w:r w:rsidR="001A50A4" w:rsidRPr="00F24457">
        <w:rPr>
          <w:rFonts w:ascii="Times New Roman" w:hAnsi="Times New Roman" w:cs="Times New Roman"/>
          <w:sz w:val="24"/>
          <w:szCs w:val="24"/>
        </w:rPr>
        <w:t xml:space="preserve"> (табл. 12).</w:t>
      </w:r>
    </w:p>
    <w:p w:rsidR="001A50A4" w:rsidRPr="00F24457" w:rsidRDefault="001A50A4" w:rsidP="007A019A">
      <w:pPr>
        <w:spacing w:after="0"/>
        <w:jc w:val="both"/>
        <w:rPr>
          <w:rFonts w:ascii="Times New Roman" w:eastAsia="GaramondC-Light" w:hAnsi="Times New Roman" w:cs="Times New Roman"/>
          <w:b/>
          <w:i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>Таблица 12.</w:t>
      </w:r>
    </w:p>
    <w:p w:rsidR="00FF0CDF" w:rsidRPr="00F24457" w:rsidRDefault="001A50A4" w:rsidP="00BD32A9">
      <w:pPr>
        <w:spacing w:after="0" w:line="240" w:lineRule="auto"/>
        <w:rPr>
          <w:rFonts w:ascii="Times New Roman" w:eastAsia="GaramondC-Light" w:hAnsi="Times New Roman" w:cs="Times New Roman"/>
          <w:b/>
          <w:i/>
          <w:sz w:val="24"/>
          <w:szCs w:val="24"/>
        </w:rPr>
      </w:pPr>
      <w:r w:rsidRPr="00F24457">
        <w:rPr>
          <w:rFonts w:ascii="Times New Roman" w:eastAsia="GaramondC-Light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00778" cy="3298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1229" cy="337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313" w:rsidRPr="00F24457" w:rsidRDefault="00FC5313" w:rsidP="00AD49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• У пожилых пациентов (≥65 лет) и/или с наличием ХБП рекомендовано снижать</w:t>
      </w:r>
    </w:p>
    <w:p w:rsidR="00B722BC" w:rsidRPr="00F24457" w:rsidRDefault="00FC5313" w:rsidP="00AD49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lastRenderedPageBreak/>
        <w:t xml:space="preserve">               САД до целевых значений 130–139 мм рт. ст.</w:t>
      </w:r>
    </w:p>
    <w:p w:rsidR="00FC5313" w:rsidRPr="00F24457" w:rsidRDefault="00FC5313" w:rsidP="00AD49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Снижать ДАД до целевых значений </w:t>
      </w:r>
      <w:r w:rsidR="00DF2797" w:rsidRPr="00F24457">
        <w:rPr>
          <w:rFonts w:ascii="Times New Roman" w:hAnsi="Times New Roman" w:cs="Times New Roman"/>
          <w:sz w:val="24"/>
          <w:szCs w:val="24"/>
        </w:rPr>
        <w:t>&lt;</w:t>
      </w:r>
      <w:r w:rsidRPr="00F24457">
        <w:rPr>
          <w:rFonts w:ascii="Times New Roman" w:hAnsi="Times New Roman" w:cs="Times New Roman"/>
          <w:sz w:val="24"/>
          <w:szCs w:val="24"/>
        </w:rPr>
        <w:t>80 мм рт.ст.</w:t>
      </w:r>
    </w:p>
    <w:p w:rsidR="008436E0" w:rsidRPr="00F24457" w:rsidRDefault="005D4C02" w:rsidP="00AD49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Пациентам с АГ с перенесенным инфарктом миокарда рекомендуется назначение </w:t>
      </w:r>
    </w:p>
    <w:p w:rsidR="008436E0" w:rsidRPr="00F24457" w:rsidRDefault="005D4C02" w:rsidP="00AD49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ББ и блокаторов РААС в качестве составной части терапии дл</w:t>
      </w:r>
      <w:r w:rsidR="008436E0" w:rsidRPr="00F24457">
        <w:rPr>
          <w:rFonts w:ascii="Times New Roman" w:hAnsi="Times New Roman" w:cs="Times New Roman"/>
          <w:sz w:val="24"/>
          <w:szCs w:val="24"/>
        </w:rPr>
        <w:t xml:space="preserve">я снижения риска </w:t>
      </w:r>
    </w:p>
    <w:p w:rsidR="008436E0" w:rsidRPr="00F24457" w:rsidRDefault="008436E0" w:rsidP="00AD49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СС смертности.</w:t>
      </w:r>
    </w:p>
    <w:p w:rsidR="005D4C02" w:rsidRPr="00F24457" w:rsidRDefault="005D4C02" w:rsidP="00AD49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Пациентам с АГ и симптомами стенокардии рекомен</w:t>
      </w:r>
      <w:r w:rsidR="008436E0" w:rsidRPr="00F24457">
        <w:rPr>
          <w:rFonts w:ascii="Times New Roman" w:hAnsi="Times New Roman" w:cs="Times New Roman"/>
          <w:sz w:val="24"/>
          <w:szCs w:val="24"/>
        </w:rPr>
        <w:t>дуется назначение ББ и/или АК.</w:t>
      </w:r>
    </w:p>
    <w:p w:rsidR="003252E8" w:rsidRPr="00F24457" w:rsidRDefault="003252E8" w:rsidP="00AD49F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252E8" w:rsidRPr="00F24457" w:rsidRDefault="003252E8" w:rsidP="00AD49F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3.6.4.  Артериальная гипертензия, гипертрофия левого желудочка и сердечная недостаточность </w:t>
      </w:r>
    </w:p>
    <w:p w:rsidR="003252E8" w:rsidRPr="00F24457" w:rsidRDefault="003252E8" w:rsidP="00AD49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Пациентам с АГ в сочетании с сердечной недостаточностью (СН) (с низкой или сохраненной фракцией выброса) рекомендуется назначение АГТ при уровне АД ≥140/90 мм рт. ст. в связи с доказанными преимуществами в отношении снижения СС смертности.</w:t>
      </w:r>
    </w:p>
    <w:p w:rsidR="003252E8" w:rsidRPr="00F24457" w:rsidRDefault="003252E8" w:rsidP="00AD49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>У пациентов с АГ и СН с сохраненной функцией левого желудочка при назначении АГТ возможно использование всех основных лекарственных средств, поскольку ни один из препаратов не продемонстрировал свое превосходство над другими в отношении улучшения СС исходов.</w:t>
      </w:r>
    </w:p>
    <w:p w:rsidR="003252E8" w:rsidRPr="00F24457" w:rsidRDefault="003252E8" w:rsidP="00AD49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• Пациентам с АГ в сочетании с СН со сниженной ФВ в качестве АГТ рекомендуется использовать ИАПФ или БРА, а также ББ, диуретико</w:t>
      </w:r>
      <w:r w:rsidR="00C872F0" w:rsidRPr="00F24457">
        <w:rPr>
          <w:rFonts w:ascii="Times New Roman" w:hAnsi="Times New Roman" w:cs="Times New Roman"/>
          <w:sz w:val="24"/>
          <w:szCs w:val="24"/>
        </w:rPr>
        <w:t>в и/или АМКР при необходимости</w:t>
      </w:r>
      <w:r w:rsidR="006A4BEE" w:rsidRPr="00F2445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252E8" w:rsidRPr="00F24457" w:rsidRDefault="003252E8" w:rsidP="00AD49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>Таблица 13.</w:t>
      </w:r>
    </w:p>
    <w:p w:rsidR="00C872F0" w:rsidRPr="00F24457" w:rsidRDefault="006A4B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00953" cy="3115945"/>
            <wp:effectExtent l="0" t="0" r="0" b="0"/>
            <wp:docPr id="9" name="Рисунок 9" descr="C:\Users\Vasuk\Desktop\ХСН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uk\Desktop\ХСН 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10" cy="311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F0" w:rsidRPr="00F24457" w:rsidRDefault="00C872F0">
      <w:pPr>
        <w:spacing w:after="0" w:line="240" w:lineRule="auto"/>
      </w:pPr>
    </w:p>
    <w:p w:rsidR="00C872F0" w:rsidRPr="00F24457" w:rsidRDefault="00C872F0">
      <w:pPr>
        <w:spacing w:after="0" w:line="240" w:lineRule="auto"/>
      </w:pPr>
    </w:p>
    <w:p w:rsidR="00C872F0" w:rsidRPr="00F24457" w:rsidRDefault="00C872F0">
      <w:pPr>
        <w:spacing w:after="0" w:line="240" w:lineRule="auto"/>
      </w:pPr>
    </w:p>
    <w:p w:rsidR="00C872F0" w:rsidRPr="00F24457" w:rsidRDefault="003252E8" w:rsidP="00AD49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При недостаточном контроле АД пациентам с СН и АГ рекомендуется рассмотреть возможность добавления к терапии дигидропиридиновых АК для</w:t>
      </w:r>
      <w:r w:rsidR="00C872F0" w:rsidRPr="00F24457">
        <w:rPr>
          <w:rFonts w:ascii="Times New Roman" w:hAnsi="Times New Roman" w:cs="Times New Roman"/>
          <w:sz w:val="24"/>
          <w:szCs w:val="24"/>
        </w:rPr>
        <w:t xml:space="preserve"> достижения целевого АД.</w:t>
      </w:r>
    </w:p>
    <w:p w:rsidR="00C872F0" w:rsidRPr="00F24457" w:rsidRDefault="003252E8" w:rsidP="00AD49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Пациентам с АГ и СН с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сохраненной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ФВ рекомендуется руководствоваться теми же пороговыми и целевыми значениями АД, </w:t>
      </w:r>
      <w:r w:rsidR="00C872F0" w:rsidRPr="00F24457">
        <w:rPr>
          <w:rFonts w:ascii="Times New Roman" w:hAnsi="Times New Roman" w:cs="Times New Roman"/>
          <w:sz w:val="24"/>
          <w:szCs w:val="24"/>
        </w:rPr>
        <w:t>что и при сниженной ФВ.</w:t>
      </w:r>
    </w:p>
    <w:p w:rsidR="00C872F0" w:rsidRPr="00F24457" w:rsidRDefault="00C872F0" w:rsidP="00AD49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BC" w:rsidRPr="00F24457" w:rsidRDefault="003252E8" w:rsidP="00AD49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lastRenderedPageBreak/>
        <w:t xml:space="preserve"> • Всем пациентам с ГЛЖ рекомендуется назначение блокаторов РААС в комбинации с АК или диуретиком в связи с доказанным влиянием на процессы ремоделирования ЛЖ</w:t>
      </w:r>
      <w:r w:rsidR="00C872F0" w:rsidRPr="00F24457">
        <w:rPr>
          <w:rFonts w:ascii="Times New Roman" w:hAnsi="Times New Roman" w:cs="Times New Roman"/>
          <w:sz w:val="24"/>
          <w:szCs w:val="24"/>
        </w:rPr>
        <w:t>.</w:t>
      </w:r>
    </w:p>
    <w:p w:rsidR="00C872F0" w:rsidRPr="00F24457" w:rsidRDefault="00C872F0" w:rsidP="00AD49F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65E3D" w:rsidRPr="00F24457" w:rsidRDefault="00C872F0" w:rsidP="00AD49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У пациентов с АГ и ГЛЖ моложе 65 лет и при отсутствии ХБП рекомендуется снижать САД до значений 120–130 мм рт. ст. в связи с доказанными преимуществами в отношении снижения СС исходов </w:t>
      </w:r>
      <w:r w:rsidR="00665E3D" w:rsidRPr="00F24457">
        <w:rPr>
          <w:rFonts w:ascii="Times New Roman" w:hAnsi="Times New Roman" w:cs="Times New Roman"/>
          <w:sz w:val="24"/>
          <w:szCs w:val="24"/>
        </w:rPr>
        <w:t>и смертности.</w:t>
      </w:r>
    </w:p>
    <w:p w:rsidR="00665E3D" w:rsidRPr="00F24457" w:rsidRDefault="00665E3D">
      <w:pPr>
        <w:spacing w:after="0" w:line="240" w:lineRule="auto"/>
      </w:pPr>
    </w:p>
    <w:p w:rsidR="00665E3D" w:rsidRPr="00F24457" w:rsidRDefault="00665E3D" w:rsidP="00AD49F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3.6.5.</w:t>
      </w:r>
      <w:r w:rsidR="00C872F0" w:rsidRPr="00F24457">
        <w:rPr>
          <w:rFonts w:ascii="Times New Roman" w:hAnsi="Times New Roman" w:cs="Times New Roman"/>
          <w:b/>
          <w:sz w:val="24"/>
          <w:szCs w:val="24"/>
          <w:u w:val="single"/>
        </w:rPr>
        <w:t>Артериальная гипертензия, фибрилляция предсердий и другие аритмии</w:t>
      </w:r>
    </w:p>
    <w:p w:rsidR="00665E3D" w:rsidRPr="00F24457" w:rsidRDefault="00C872F0" w:rsidP="00AD49F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Ведение пациентов с АГ в сочетании с фибрилляцией предсердий проводится в соответствии с действующими клиническими рекомендациями. </w:t>
      </w:r>
    </w:p>
    <w:p w:rsidR="00665E3D" w:rsidRPr="00F24457" w:rsidRDefault="00C872F0" w:rsidP="00AD49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Всех пациентов с ФП рекомендуется</w:t>
      </w:r>
      <w:r w:rsidR="00665E3D" w:rsidRPr="00F24457">
        <w:rPr>
          <w:rFonts w:ascii="Times New Roman" w:hAnsi="Times New Roman" w:cs="Times New Roman"/>
          <w:sz w:val="24"/>
          <w:szCs w:val="24"/>
        </w:rPr>
        <w:t xml:space="preserve"> обследовать для исключения АГ.</w:t>
      </w:r>
    </w:p>
    <w:p w:rsidR="00665E3D" w:rsidRPr="00F24457" w:rsidRDefault="00C872F0" w:rsidP="00AD49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Пациентам с АГ и ФП при необходимости контроля ЧСС в качестве компонента АГТ рекомендуется назначать ББ или недигидропири</w:t>
      </w:r>
      <w:r w:rsidR="00665E3D" w:rsidRPr="00F24457">
        <w:rPr>
          <w:rFonts w:ascii="Times New Roman" w:hAnsi="Times New Roman" w:cs="Times New Roman"/>
          <w:sz w:val="24"/>
          <w:szCs w:val="24"/>
        </w:rPr>
        <w:t xml:space="preserve">диновые АК </w:t>
      </w:r>
      <w:r w:rsidR="00665E3D" w:rsidRPr="00F24457">
        <w:rPr>
          <w:rFonts w:ascii="Times New Roman" w:hAnsi="Times New Roman" w:cs="Times New Roman"/>
          <w:b/>
          <w:sz w:val="24"/>
          <w:szCs w:val="24"/>
        </w:rPr>
        <w:t>(Приложение Б</w:t>
      </w:r>
      <w:proofErr w:type="gramStart"/>
      <w:r w:rsidR="00665E3D" w:rsidRPr="00F24457">
        <w:rPr>
          <w:rFonts w:ascii="Times New Roman" w:hAnsi="Times New Roman" w:cs="Times New Roman"/>
          <w:b/>
          <w:sz w:val="24"/>
          <w:szCs w:val="24"/>
        </w:rPr>
        <w:t>6</w:t>
      </w:r>
      <w:proofErr w:type="gramEnd"/>
      <w:r w:rsidR="00665E3D" w:rsidRPr="00F24457">
        <w:rPr>
          <w:rFonts w:ascii="Times New Roman" w:hAnsi="Times New Roman" w:cs="Times New Roman"/>
          <w:b/>
          <w:sz w:val="24"/>
          <w:szCs w:val="24"/>
        </w:rPr>
        <w:t xml:space="preserve">). </w:t>
      </w:r>
    </w:p>
    <w:p w:rsidR="00636C02" w:rsidRPr="00F24457" w:rsidRDefault="00636C02" w:rsidP="00AD49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6C02" w:rsidRPr="00F24457" w:rsidRDefault="00636C02" w:rsidP="00AD49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>Таблица 14.</w:t>
      </w:r>
    </w:p>
    <w:p w:rsidR="00636C02" w:rsidRPr="00F24457" w:rsidRDefault="00CA7474" w:rsidP="00AD49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84525"/>
            <wp:effectExtent l="0" t="0" r="0" b="0"/>
            <wp:docPr id="10" name="Рисунок 10" descr="C:\Users\Vasuk\Desktop\Ф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uk\Desktop\ФП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28" cy="329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C02" w:rsidRPr="00F24457" w:rsidRDefault="00636C02" w:rsidP="00665E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6C02" w:rsidRPr="00F24457" w:rsidRDefault="00636C02" w:rsidP="00665E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22BC" w:rsidRPr="00F24457" w:rsidRDefault="00C872F0" w:rsidP="00AD49F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>Индивидуальный выбор доз ББ или недигидропиридиновых АК препаратов должен быть ориентирован на целевые значения ЧСС не выше 110 в минуту в состоянии покоя</w:t>
      </w:r>
      <w:r w:rsidR="00636C02" w:rsidRPr="00F24457">
        <w:rPr>
          <w:rFonts w:ascii="Times New Roman" w:hAnsi="Times New Roman" w:cs="Times New Roman"/>
          <w:i/>
          <w:sz w:val="24"/>
          <w:szCs w:val="24"/>
        </w:rPr>
        <w:t>.</w:t>
      </w:r>
    </w:p>
    <w:p w:rsidR="00636C02" w:rsidRPr="00F24457" w:rsidRDefault="00636C02" w:rsidP="00AD49F6">
      <w:pPr>
        <w:spacing w:after="0"/>
        <w:jc w:val="both"/>
      </w:pPr>
    </w:p>
    <w:p w:rsidR="00636C02" w:rsidRPr="00F24457" w:rsidRDefault="00636C02" w:rsidP="00AD49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• Пациентам с АГ в сочетании с ФП при числе баллов по шкале CHA2DS2-Vasc ≥2 для мужчин и ≥3 для женщин рекомендуется проводить профилактику инсульта с помощью пероральных антикоагулянтов.</w:t>
      </w:r>
    </w:p>
    <w:p w:rsidR="00636C02" w:rsidRPr="00F24457" w:rsidRDefault="00636C02" w:rsidP="00AD49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• Назначение пероральных антикоагулянтов рекомендовано пациентам с ФП, имеющим 1 балл по шкале CHA2DS2-VASc, учитывая индивидуальные особенности и предпочтения пациента.  </w:t>
      </w:r>
    </w:p>
    <w:p w:rsidR="00636C02" w:rsidRPr="00F24457" w:rsidRDefault="00636C02" w:rsidP="00AD49F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Развитие ФП у пациентов АГ ухудшает прогноз заболевания, значимо повышает риск развития инсульта (кардиоэмболического генеза) и сердечной недостаточности. АГ — </w:t>
      </w:r>
      <w:r w:rsidRPr="00F2445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самое распространенное сопутствующее заболевание у пациентов с ФП. В отсутствие противопоказаний пациенты ФП должны получать пероральные антикоагулянты для профилактики инсульта и других эмболий. Адекватный контроль АГ у пациентов, получающих антикоагулянты, способствует снижению частоты кровотечений.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Оральные антикоагулянты следует применять с осторожностью у пациентов со значительно повышенным АД (САД ≥180 мм рт. ст. и/или ДАД ≥100 мм рт. ст.), при этом необходимо применить срочные меры для достижения контроля АД; целью является снижение САД как минимум</w:t>
      </w:r>
      <w:r w:rsidR="00D8379F" w:rsidRPr="00F24457">
        <w:rPr>
          <w:rFonts w:ascii="Times New Roman" w:hAnsi="Times New Roman" w:cs="Times New Roman"/>
          <w:i/>
          <w:sz w:val="24"/>
          <w:szCs w:val="24"/>
        </w:rPr>
        <w:t>&lt;140 мм рт.ст., ДАД &lt;90 мм рт.ст. Целесообразно оценить возможность снижения САД до &lt;130 мм рт.ст.</w:t>
      </w:r>
      <w:proofErr w:type="gramEnd"/>
    </w:p>
    <w:p w:rsidR="00B722BC" w:rsidRPr="00F24457" w:rsidRDefault="00B722BC" w:rsidP="00AD49F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722BC" w:rsidRPr="00F24457" w:rsidRDefault="00D8379F" w:rsidP="004D3B1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3.6.6. Артериальная гипертензия и цереброваскулярная болезнь</w:t>
      </w:r>
    </w:p>
    <w:p w:rsidR="003252E8" w:rsidRPr="00F24457" w:rsidRDefault="003252E8" w:rsidP="004D3B1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B6577" w:rsidRPr="00F24457" w:rsidRDefault="00EB6577" w:rsidP="004D3B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Пациентам с внутримозговой гематомой и САД &lt;200 мм рт. ст. не рекомендуется незамедлительное снижение АД для профилактики осложнений (в том числе гипоперфузии головного мозга или увеличения размеров очага поражения)</w:t>
      </w:r>
      <w:r w:rsidR="004D3B17" w:rsidRPr="00F24457">
        <w:rPr>
          <w:rFonts w:ascii="Times New Roman" w:hAnsi="Times New Roman" w:cs="Times New Roman"/>
          <w:sz w:val="24"/>
          <w:szCs w:val="24"/>
        </w:rPr>
        <w:t>.</w:t>
      </w:r>
    </w:p>
    <w:p w:rsidR="00EB6577" w:rsidRPr="00F24457" w:rsidRDefault="00EB6577" w:rsidP="004D3B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52E8" w:rsidRPr="00F24457" w:rsidRDefault="00EB6577" w:rsidP="004D3B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Пациентам с внутримозговой гематомой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САД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≥220 мм рт. ст. рекомендовано осторожное снижение АД до уровня &lt;180 мм рт. ст. с помощью в/в терапии для профилактики осложнений (в том числе гипоперфузии головного мозга или увеличения размеров очага поражения)</w:t>
      </w:r>
      <w:r w:rsidR="004D3B17" w:rsidRPr="00F24457">
        <w:rPr>
          <w:rFonts w:ascii="Times New Roman" w:hAnsi="Times New Roman" w:cs="Times New Roman"/>
          <w:sz w:val="24"/>
          <w:szCs w:val="24"/>
        </w:rPr>
        <w:t>.</w:t>
      </w:r>
    </w:p>
    <w:p w:rsidR="004D3B17" w:rsidRPr="00F24457" w:rsidRDefault="004D3B17" w:rsidP="004D3B1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D3B17" w:rsidRPr="00F24457" w:rsidRDefault="004D3B17" w:rsidP="004D3B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Пациентам c острым ишемическим инсультом рутинное снижение АД не рекомендуется для профилактики осложнений (в том числе гипоперфузии головного мозга). </w:t>
      </w:r>
    </w:p>
    <w:p w:rsidR="004D3B17" w:rsidRPr="00F24457" w:rsidRDefault="004D3B17" w:rsidP="004D3B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52E8" w:rsidRPr="00F24457" w:rsidRDefault="004D3B17" w:rsidP="004D3B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• Пациентам с острым ишемическим инсультом, которым планируется проведение внутривенной тромболитической терапии, АД рекомендуется осторожно снизить и поддерживать на &lt;180/105 мм рт. ст. в течение как минимум 24 часов после тромболизиса в связи с доказанными преимуществами в отношении прогноза неврологического восстановления.</w:t>
      </w:r>
    </w:p>
    <w:p w:rsidR="004D3B17" w:rsidRPr="00F24457" w:rsidRDefault="004D3B17" w:rsidP="004D3B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3B17" w:rsidRPr="00F24457" w:rsidRDefault="004D3B17" w:rsidP="004D3B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Пациентам с САД ≥ 220 и/или ДАД ≥120 мм рт. ст., которым не проводился тромболизис,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рекомендуется рассмотреть возможность целесообразности лекарственной терапии с целью снижения АД на 15% в течение первых суток после инсульта принимается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на основании оценки клинической ситуации.</w:t>
      </w:r>
    </w:p>
    <w:p w:rsidR="004D3B17" w:rsidRPr="00F24457" w:rsidRDefault="004D3B17" w:rsidP="004D3B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3B17" w:rsidRPr="00F24457" w:rsidRDefault="004D3B17" w:rsidP="004D3B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Пациентам с АГ, перенесшим острое цереброваскулярное нарушение, с целью сокращения риска повторного острого нарушения мозгового кровообращения (ОНМК) назначение АГТ рекомендовано сразу после транзиторной ишемической атаки (ТИА) и через несколько дней после ишемического инсульта.</w:t>
      </w:r>
    </w:p>
    <w:p w:rsidR="004D3B17" w:rsidRPr="00F24457" w:rsidRDefault="004D3B17" w:rsidP="004D3B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3B17" w:rsidRPr="00F24457" w:rsidRDefault="004D3B17" w:rsidP="004D3B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Всем пациентам с АГ после ишемического инсульта или ТИА моложе 65 лет и без ХБП рекомендуется снижать САД до целевых значений 120–130 мм рт. ст. в связи с доказанными преимуществами в отношении снижения СС смертности.</w:t>
      </w:r>
    </w:p>
    <w:p w:rsidR="004D3B17" w:rsidRPr="00F24457" w:rsidRDefault="004D3B17" w:rsidP="004D3B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3B17" w:rsidRPr="00F24457" w:rsidRDefault="004D3B17" w:rsidP="004D3B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lastRenderedPageBreak/>
        <w:t xml:space="preserve">• АГТ, направленная на снижение риска инсульта и рекомендованная всем пациентам с ЦВБ, включает блокатор РААС в сочетании с АК или тиазидоподобным диуретиком. </w:t>
      </w:r>
    </w:p>
    <w:p w:rsidR="004D3B17" w:rsidRPr="00F24457" w:rsidRDefault="004D3B17" w:rsidP="004D3B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3B17" w:rsidRPr="00F24457" w:rsidRDefault="004D3B17" w:rsidP="004D3B1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>У пациентов АГ с ЦВБ (дисциркуляторная энцефалопатия II–III степени и/или ТИА/инсульт в анамнезе, гемодинамически значимый стеноз магистральных брахиоцефальных артерий) не следует резко снижать АД, так как у части пациентов может быть плохая индивидуальная переносимость более низких уровней АД вследствие нарушения ауторегуляции сосудов головного мозга. У этих пациентов целесообразно применение этапной (ступенчатой) схемы снижения АД.</w:t>
      </w:r>
    </w:p>
    <w:p w:rsidR="00D8379F" w:rsidRPr="00F24457" w:rsidRDefault="00D8379F" w:rsidP="00EB65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62CD2" w:rsidRPr="00F24457" w:rsidRDefault="00C62CD2" w:rsidP="00E557F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3.6.7. Артериальная гипертензия у пациентов с заболеванием периферических артерий </w:t>
      </w:r>
    </w:p>
    <w:p w:rsidR="00C62CD2" w:rsidRPr="00F24457" w:rsidRDefault="00C62CD2" w:rsidP="00E557F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62CD2" w:rsidRPr="00F24457" w:rsidRDefault="00C62CD2" w:rsidP="00E557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Пациентам с АГ в сочетании с периферическим атеросклерозом, учитывая высокий риск инфаркта миокарда, инсульта, сердечной недостаточности и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смерти, рекомендуется назначение АГТ с достижением целевого АД</w:t>
      </w:r>
      <w:r w:rsidR="00E557F3" w:rsidRPr="00F24457">
        <w:rPr>
          <w:rFonts w:ascii="Times New Roman" w:hAnsi="Times New Roman" w:cs="Times New Roman"/>
          <w:sz w:val="24"/>
          <w:szCs w:val="24"/>
        </w:rPr>
        <w:t>&lt;140/90 мм рт. ст.</w:t>
      </w:r>
    </w:p>
    <w:p w:rsidR="00E557F3" w:rsidRPr="00F24457" w:rsidRDefault="00E557F3" w:rsidP="00E557F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557F3" w:rsidRPr="00F24457" w:rsidRDefault="00E557F3" w:rsidP="00E557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Всем пациентам с АГ в сочетании с атеросклерозом периферических артерий в качестве начальной терапии рекомендуется назначать комбинацию блокатора РААС и АК или диуретика. </w:t>
      </w:r>
    </w:p>
    <w:p w:rsidR="00E557F3" w:rsidRPr="00F24457" w:rsidRDefault="00E557F3" w:rsidP="00E557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57F3" w:rsidRPr="00F24457" w:rsidRDefault="00E557F3" w:rsidP="00E557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Пациентам с атеросклерозом сонных артерий рекомендуется назначать АК и блокаторы РААС, так как препараты данных групп более эффективно замедляют прогрессирование атеросклероза, чем диуретики и ББ.</w:t>
      </w:r>
    </w:p>
    <w:p w:rsidR="00E557F3" w:rsidRPr="00F24457" w:rsidRDefault="00E557F3" w:rsidP="00E557F3">
      <w:pPr>
        <w:spacing w:after="0"/>
        <w:jc w:val="both"/>
      </w:pPr>
    </w:p>
    <w:p w:rsidR="00E557F3" w:rsidRPr="00F24457" w:rsidRDefault="00E557F3" w:rsidP="00E557F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На основании данных РКИ установлено, что контроль АГ замедляет прогрессирование атеросклероза сонных артерий. АК, ИАПФ и их комбинация в этом случае более эффективны, чем диуретики и ББ [204, 205]. Следует учитывать, что пациенты с каротидным атеросклерозом имеют высокий риск атероэмболического инсульта и СС осложнений, в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связи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с чем АГТ должна сочетаться с назначением статинов и антитромбоцитарных препаратов. Снижение АД у пациентов с двусторонним стенозом сонных артерий следует проводить осторожно, начиная с монотерапии и тщательно отслеживая побочные эффекты. </w:t>
      </w:r>
    </w:p>
    <w:p w:rsidR="005B7931" w:rsidRPr="00F24457" w:rsidRDefault="005B7931" w:rsidP="00E557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379F" w:rsidRPr="00F24457" w:rsidRDefault="00E557F3" w:rsidP="00E557F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У пациентов с периферическим атеросклерозом рекомендуется рассмотреть возможность назначения ББ в качестве АГТ, особенно при наличии показаний к их применению для снижения выраженности симптоматики</w:t>
      </w:r>
    </w:p>
    <w:p w:rsidR="00D8379F" w:rsidRPr="00F24457" w:rsidRDefault="00D8379F" w:rsidP="00E557F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76AB1" w:rsidRPr="00F24457" w:rsidRDefault="005B7931" w:rsidP="00E557F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sz w:val="24"/>
          <w:szCs w:val="24"/>
          <w:u w:val="single"/>
        </w:rPr>
        <w:t>3.6.8. Артериальная гипертензия у пациентов с заболеваниями легких</w:t>
      </w:r>
    </w:p>
    <w:p w:rsidR="00B76AB1" w:rsidRPr="00F24457" w:rsidRDefault="00B76AB1" w:rsidP="00E557F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D8379F" w:rsidRPr="00F24457" w:rsidRDefault="005B7931" w:rsidP="00B76AB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Пациентам с АГ в сочетании с бронхиальной астмой (БА) и/или ХОБЛ с целью достижения целевого уровня АД в качестве стартовой АГТ не рекомедовано назначение ББ, рекомендуется назначени</w:t>
      </w:r>
      <w:r w:rsidR="00B76AB1" w:rsidRPr="00F24457">
        <w:rPr>
          <w:rFonts w:ascii="Times New Roman" w:hAnsi="Times New Roman" w:cs="Times New Roman"/>
          <w:sz w:val="24"/>
          <w:szCs w:val="24"/>
        </w:rPr>
        <w:t>е блокаторов РААС и АК</w:t>
      </w:r>
      <w:r w:rsidRPr="00F24457">
        <w:rPr>
          <w:rFonts w:ascii="Times New Roman" w:hAnsi="Times New Roman" w:cs="Times New Roman"/>
          <w:sz w:val="24"/>
          <w:szCs w:val="24"/>
        </w:rPr>
        <w:t>.</w:t>
      </w:r>
    </w:p>
    <w:p w:rsidR="00040E4C" w:rsidRPr="00F24457" w:rsidRDefault="00040E4C" w:rsidP="00B76AB1">
      <w:pPr>
        <w:spacing w:after="0" w:line="240" w:lineRule="auto"/>
        <w:jc w:val="both"/>
      </w:pPr>
    </w:p>
    <w:p w:rsidR="00D8379F" w:rsidRPr="00F24457" w:rsidRDefault="00B76AB1" w:rsidP="00B76A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Сочетание АГ с ХОБЛ и/или бронхиальной астмой обуславливает особенности проведения АГТ. Пациентам с БА и/или ХОБЛ назначение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петлевых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и тиазидных диуретиков требует осторожности, в связи с высокой вероятностью развития гипокалиемии при их совместном применении с β2-агонистами и особенно — системными стероидами. ББ могут стать причиной развития бронхоспазма, особенно неселективные, в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связи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с чем не должны рутинно назначаться пациентам с ХОБЛ и противопоказаны пациентам с БА. Ряд исследований, проведенных у ограниченного числа пациентов, показали, что применение небольших доз высокоселективных ББ не ухудшает и может даже несколько улучшать</w:t>
      </w:r>
      <w:r w:rsidR="00040E4C" w:rsidRPr="00F24457">
        <w:rPr>
          <w:rFonts w:ascii="Times New Roman" w:hAnsi="Times New Roman" w:cs="Times New Roman"/>
          <w:i/>
          <w:sz w:val="24"/>
          <w:szCs w:val="24"/>
        </w:rPr>
        <w:t xml:space="preserve"> бронхиальную проходимость</w:t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. Применение АК у пациентов с ХОБЛ и/или БА безопасно и даже способствует снижению гиперреактивности бронхов и повышению бронходилатирующего эффекта β2-агонистов. Таким образом, наравне с изменением образа жизни (в первую очередь — отказом от курения) в качестве стартовой АГТ предопочтительно использование блокаторов РААС и АК. При недостижении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целевого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АД или наличии сопутствующих заболеваний с соответствующими показаниями можно рассмотреть добавление/назначение тиазидных или тиазидоподобных диуретиков</w:t>
      </w:r>
      <w:r w:rsidR="00040E4C" w:rsidRPr="00F24457">
        <w:rPr>
          <w:rFonts w:ascii="Times New Roman" w:hAnsi="Times New Roman" w:cs="Times New Roman"/>
          <w:i/>
          <w:sz w:val="24"/>
          <w:szCs w:val="24"/>
        </w:rPr>
        <w:t xml:space="preserve"> и высокоселективных ББ</w:t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. Пациенты с АГ с бронхообструктивной патологией часто применяют бронхолитические и глюкокортикостероидные (ГКС) препараты. Системное и длительное применение ГКС способствует повышению АД. При применении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ингаляционных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ГКС подобные эффекты незначительны.</w:t>
      </w:r>
    </w:p>
    <w:p w:rsidR="00040E4C" w:rsidRPr="00F24457" w:rsidRDefault="00040E4C" w:rsidP="00040E4C">
      <w:pPr>
        <w:spacing w:after="0" w:line="240" w:lineRule="auto"/>
      </w:pPr>
    </w:p>
    <w:p w:rsidR="00040E4C" w:rsidRPr="00F24457" w:rsidRDefault="00040E4C" w:rsidP="00040E4C">
      <w:pPr>
        <w:spacing w:after="0" w:line="240" w:lineRule="auto"/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3.6.9. Артериальная гипертензия и синдром обструктивного апноэ сна</w:t>
      </w:r>
    </w:p>
    <w:p w:rsidR="00040E4C" w:rsidRPr="00F24457" w:rsidRDefault="00040E4C" w:rsidP="00040E4C">
      <w:pPr>
        <w:spacing w:after="0" w:line="240" w:lineRule="auto"/>
      </w:pPr>
    </w:p>
    <w:p w:rsidR="00040E4C" w:rsidRPr="00F24457" w:rsidRDefault="00040E4C" w:rsidP="00EC5CFE">
      <w:pPr>
        <w:spacing w:after="0" w:line="240" w:lineRule="auto"/>
        <w:jc w:val="both"/>
      </w:pPr>
      <w:proofErr w:type="gramStart"/>
      <w:r w:rsidRPr="00F24457">
        <w:t xml:space="preserve">• </w:t>
      </w:r>
      <w:r w:rsidRPr="00F24457">
        <w:rPr>
          <w:rFonts w:ascii="Times New Roman" w:hAnsi="Times New Roman" w:cs="Times New Roman"/>
          <w:sz w:val="24"/>
          <w:szCs w:val="24"/>
        </w:rPr>
        <w:t xml:space="preserve">Для улучшения контроля АГ у пациентов с синдромом обструктивного апноэ во время сна (СОАС) рекомендуется применение CPAP (“сипап”) — терапии (от англ. Constant Positive Airway Pressure), заключающейся в создании непрерывного положительного давления в дыхательных путях аппаратным методом). </w:t>
      </w:r>
      <w:proofErr w:type="gramEnd"/>
    </w:p>
    <w:p w:rsidR="006265A5" w:rsidRPr="00F24457" w:rsidRDefault="00040E4C" w:rsidP="00040E4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         СОАС характеризуется периодическим спадением верхних дыхательных путей на уровне глотки и прекращением легочной вентиляции при сохраняющихся дыхательных усилиях во время сна с последовательным снижением насыщения кислородом крови, грубой фрагментацией сна и выраженной дневной сонливостью. При СОАС, особенно тяжелой степени (индекс апноэ/гипопноэ &gt;30), происходит активация СНС, что приводит к повышению или недостаточному снижению АД в ночные часы, развитию эндотелиальной дисфункции, оксидативного стресса и увеличению риска развития ССО. На наличие СОАС должны быть обследованы пациенты с АГ с ожирением, резистентностью к АГТ, у которых по результатам СМАД имеется недостаточное снижение или повышение АД в ночные часы.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Признаками, позволяющими заподозрить СОАС, являются: беспокойный, «неосвежающий» сон; учащенное ночное мочеиспускание; дневная сонливость; разбитость, утренние головные боли; хроническая усталость; снижение памяти и внимания; громкий, прерывистый храп; остановки дыхания во сне; увеличение массы тела и снижение потенции.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Для скрининга СОАС можно использовать опросник шкалы сонливости по Эпфорт (Epworth Sleepiness Scale),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компьютерную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пульсоксиметрию.</w:t>
      </w:r>
    </w:p>
    <w:p w:rsidR="00040E4C" w:rsidRPr="00F24457" w:rsidRDefault="00040E4C" w:rsidP="00040E4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Для постановки диагноза и оценки степени тяжести СОАС проводится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респираторное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или кардиореспираторное мониторирование. Золотой стандарт выявления СОАС — полисомнографическое исследование. Лечение пациентов с СОАС включает снижение веса у пациентов с ожирением, отказ от курения, приема транквилизаторов и снотворных препаратов, а также проведение мероприятий, направленных на обеспечение свободного носового дыхания. Основной метод лечения пациентов с СОАС — CPAP терапия (создание постоянного положительного давления воздуха в дыхательных путях — Continuous Positive Airways Pressure). При CPAP терапии поток нагнетаемого </w:t>
      </w:r>
      <w:r w:rsidRPr="00F24457">
        <w:rPr>
          <w:rFonts w:ascii="Times New Roman" w:hAnsi="Times New Roman" w:cs="Times New Roman"/>
          <w:i/>
          <w:sz w:val="24"/>
          <w:szCs w:val="24"/>
        </w:rPr>
        <w:lastRenderedPageBreak/>
        <w:t>под давлением воздуха предотвращает спадение верхних дыхательных путей. Для СРАР терапии применяются аппараты с индивидуальными режимами вентиляции, обеспечивающими максимально эффективное их использование</w:t>
      </w:r>
      <w:r w:rsidR="007A1F7B" w:rsidRPr="00F24457">
        <w:rPr>
          <w:rFonts w:ascii="Times New Roman" w:hAnsi="Times New Roman" w:cs="Times New Roman"/>
          <w:i/>
          <w:sz w:val="24"/>
          <w:szCs w:val="24"/>
        </w:rPr>
        <w:t>.</w:t>
      </w:r>
    </w:p>
    <w:p w:rsidR="007A1F7B" w:rsidRPr="00F24457" w:rsidRDefault="007A1F7B" w:rsidP="00040E4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A1F7B" w:rsidRPr="00F24457" w:rsidRDefault="007A1F7B" w:rsidP="00040E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 xml:space="preserve">3.6.10. Артериальная гипертензия в периоперационном периоде </w:t>
      </w:r>
    </w:p>
    <w:p w:rsidR="007A1F7B" w:rsidRPr="00F24457" w:rsidRDefault="007A1F7B" w:rsidP="00040E4C">
      <w:pPr>
        <w:spacing w:after="0" w:line="240" w:lineRule="auto"/>
        <w:jc w:val="both"/>
      </w:pPr>
    </w:p>
    <w:p w:rsidR="007A1F7B" w:rsidRPr="00F24457" w:rsidRDefault="007A1F7B" w:rsidP="00040E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4457">
        <w:rPr>
          <w:rFonts w:ascii="Times New Roman" w:hAnsi="Times New Roman" w:cs="Times New Roman"/>
          <w:sz w:val="24"/>
          <w:szCs w:val="24"/>
        </w:rPr>
        <w:t xml:space="preserve">• При впервые выявленной АГ перед плановым хирургическим вмешательством рекомендуется провести обследование в объеме, предусмотренном п. 2 данных рекомендаций, с целью выявления ПОМ и оценки CC риска. </w:t>
      </w:r>
      <w:proofErr w:type="gramEnd"/>
    </w:p>
    <w:p w:rsidR="007A1F7B" w:rsidRPr="00F24457" w:rsidRDefault="007A1F7B" w:rsidP="00040E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• Всем пациентам с АГ рекомендуется избегать существенных колебаний АД (более 10%) в периоперационном периоде.  </w:t>
      </w:r>
    </w:p>
    <w:p w:rsidR="007A1F7B" w:rsidRPr="00F24457" w:rsidRDefault="007A1F7B" w:rsidP="00040E4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Можно не откладывать некардиохирургическое вмешательство у пациентов с АГ 1–2-й степени (САД &lt;180 мм рт.ст. </w:t>
      </w:r>
      <w:r w:rsidR="009520AD" w:rsidRPr="00F24457">
        <w:rPr>
          <w:rFonts w:ascii="Times New Roman" w:hAnsi="Times New Roman" w:cs="Times New Roman"/>
          <w:i/>
          <w:sz w:val="24"/>
          <w:szCs w:val="24"/>
        </w:rPr>
        <w:t xml:space="preserve">и ДАД </w:t>
      </w:r>
      <w:r w:rsidR="00AA678E" w:rsidRPr="00F24457">
        <w:rPr>
          <w:rFonts w:ascii="Times New Roman" w:hAnsi="Times New Roman" w:cs="Times New Roman"/>
          <w:i/>
          <w:sz w:val="24"/>
          <w:szCs w:val="24"/>
        </w:rPr>
        <w:t>&lt;</w:t>
      </w:r>
      <w:r w:rsidR="009520AD" w:rsidRPr="00F24457">
        <w:rPr>
          <w:rFonts w:ascii="Times New Roman" w:hAnsi="Times New Roman" w:cs="Times New Roman"/>
          <w:i/>
          <w:sz w:val="24"/>
          <w:szCs w:val="24"/>
        </w:rPr>
        <w:t>110 мм рт.ст.)</w:t>
      </w:r>
    </w:p>
    <w:p w:rsidR="00AA678E" w:rsidRPr="00F24457" w:rsidRDefault="00AA678E" w:rsidP="00040E4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520AD" w:rsidRPr="00F24457" w:rsidRDefault="009520AD" w:rsidP="00040E4C">
      <w:pPr>
        <w:spacing w:after="0" w:line="240" w:lineRule="auto"/>
        <w:jc w:val="both"/>
        <w:rPr>
          <w:rFonts w:ascii="Times New Roman" w:eastAsia="GaramondC-Light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• Пациентам с АГ, длительно получающим ББ, рекомендуется продолжить терапию в периоперационном периоде для контроля АД.</w:t>
      </w:r>
    </w:p>
    <w:p w:rsidR="00EB6577" w:rsidRPr="00F24457" w:rsidRDefault="00EB6577" w:rsidP="00040E4C">
      <w:pPr>
        <w:spacing w:after="0" w:line="240" w:lineRule="auto"/>
        <w:jc w:val="both"/>
        <w:rPr>
          <w:rFonts w:ascii="Times New Roman" w:eastAsia="GaramondC-Light" w:hAnsi="Times New Roman" w:cs="Times New Roman"/>
          <w:b/>
          <w:i/>
          <w:sz w:val="24"/>
          <w:szCs w:val="24"/>
        </w:rPr>
      </w:pPr>
    </w:p>
    <w:p w:rsidR="00AA678E" w:rsidRPr="00F24457" w:rsidRDefault="00AA678E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Резкая отмена ББ или препаратов центрального действия (например, клонидина) потенциально опасна и не рекомендуется.</w:t>
      </w:r>
    </w:p>
    <w:p w:rsidR="007A504F" w:rsidRPr="00F24457" w:rsidRDefault="007A504F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678E" w:rsidRPr="00F24457" w:rsidRDefault="00AA678E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Пациентам с АГ перед некардиохирургическим вмешательством для снижения риска интраоперационной гипотензии рекомендуется време</w:t>
      </w:r>
      <w:r w:rsidR="007A504F" w:rsidRPr="00F24457">
        <w:rPr>
          <w:rFonts w:ascii="Times New Roman" w:hAnsi="Times New Roman" w:cs="Times New Roman"/>
          <w:sz w:val="24"/>
          <w:szCs w:val="24"/>
        </w:rPr>
        <w:t>нная отмена блокаторов РААС</w:t>
      </w:r>
    </w:p>
    <w:p w:rsidR="007A504F" w:rsidRPr="00F24457" w:rsidRDefault="007A504F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504F" w:rsidRPr="00F24457" w:rsidRDefault="007A504F" w:rsidP="004B0D1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b/>
          <w:sz w:val="24"/>
          <w:szCs w:val="24"/>
        </w:rPr>
        <w:t>3.6.11. Резистентная артериальная гипертензия</w:t>
      </w:r>
    </w:p>
    <w:p w:rsidR="007A504F" w:rsidRPr="00F24457" w:rsidRDefault="007A504F" w:rsidP="004B0D1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504F" w:rsidRPr="00F24457" w:rsidRDefault="007A504F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Резистентная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к терапии АГ (т.е. резистентная АГ) устанавливается на основании следующих критериев: </w:t>
      </w:r>
    </w:p>
    <w:p w:rsidR="007A504F" w:rsidRPr="00F24457" w:rsidRDefault="007A504F" w:rsidP="004B0D1A">
      <w:pPr>
        <w:spacing w:after="0"/>
        <w:jc w:val="both"/>
      </w:pPr>
      <w:r w:rsidRPr="00F24457">
        <w:rPr>
          <w:rFonts w:ascii="Times New Roman" w:hAnsi="Times New Roman" w:cs="Times New Roman"/>
          <w:sz w:val="24"/>
          <w:szCs w:val="24"/>
        </w:rPr>
        <w:t xml:space="preserve">    - соблюдение мероприятий по изменению образа жизни и лечение с использованием оптимальных (или максимальных переносимых) доз трех и более лекарственных препаратов, включая ингибитор АПФ или БРА, АК и диуретик не приводит к снижению САД и ДАД до значений </w:t>
      </w:r>
      <w:r w:rsidR="00E04163" w:rsidRPr="00F24457">
        <w:rPr>
          <w:rFonts w:ascii="Times New Roman" w:hAnsi="Times New Roman" w:cs="Times New Roman"/>
          <w:sz w:val="24"/>
          <w:szCs w:val="24"/>
        </w:rPr>
        <w:t>&lt;</w:t>
      </w:r>
      <w:r w:rsidRPr="00F24457">
        <w:rPr>
          <w:rFonts w:ascii="Times New Roman" w:hAnsi="Times New Roman" w:cs="Times New Roman"/>
          <w:sz w:val="24"/>
          <w:szCs w:val="24"/>
        </w:rPr>
        <w:t>140 мм рт. ст. и/или &lt;90 мм рт.ст. соответственно</w:t>
      </w:r>
      <w:r w:rsidR="00E04163" w:rsidRPr="00F24457">
        <w:rPr>
          <w:rFonts w:ascii="Times New Roman" w:hAnsi="Times New Roman" w:cs="Times New Roman"/>
          <w:sz w:val="24"/>
          <w:szCs w:val="24"/>
        </w:rPr>
        <w:t>;</w:t>
      </w:r>
    </w:p>
    <w:p w:rsidR="00E04163" w:rsidRPr="00F24457" w:rsidRDefault="00E04163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- неадекватность контроля АД подтверждена с помощью СМАД и/или ДМАД; </w:t>
      </w:r>
    </w:p>
    <w:p w:rsidR="00E04163" w:rsidRPr="00F24457" w:rsidRDefault="00E04163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- подтверждена приверженность пациента к лечению;</w:t>
      </w:r>
    </w:p>
    <w:p w:rsidR="00E04163" w:rsidRPr="00F24457" w:rsidRDefault="00E04163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- исключены причины псевдорезистентности и причины вторичной АГ. </w:t>
      </w:r>
    </w:p>
    <w:p w:rsidR="00E04163" w:rsidRPr="00F24457" w:rsidRDefault="00E04163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Прежде чем диагностировать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резистентную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АГ, необходимо исключить причины псевдорезистентности: </w:t>
      </w:r>
    </w:p>
    <w:p w:rsidR="00E04163" w:rsidRPr="00F24457" w:rsidRDefault="00E04163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- низкая приверженность к назначенной терапии является частой причиной псевдорезистентности, она выявляется у ≤50% пациентов, которых обследовали с помощью методов прямого мониторинга контроля приема препаратов, этот показатель прямо зависит от количества назначенных таблеток.</w:t>
      </w:r>
    </w:p>
    <w:p w:rsidR="00E04163" w:rsidRPr="00F24457" w:rsidRDefault="00E04163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- феномен «белого халата» (при котором АД, измеренное в медицинском учреждении, повышено, но по данным СМАД или ДМАД уровень АД контролируется) встречается нередко, в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с чем рекомендуется подтвердить наличие АГ с помощью СМАД или ДМАД до установления диагноза резистентной АГ. </w:t>
      </w:r>
    </w:p>
    <w:p w:rsidR="00E04163" w:rsidRPr="00F24457" w:rsidRDefault="00E04163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- нарушение правил измерения АД в медицинском учреждении, включая использование манжеты меньшего размера, может привести к ложному выявлению повышенного АД. </w:t>
      </w:r>
    </w:p>
    <w:p w:rsidR="00E04163" w:rsidRPr="00F24457" w:rsidRDefault="00E04163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lastRenderedPageBreak/>
        <w:t xml:space="preserve">     -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выраженный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кальциноз плечевой артерии, особенно у пожилых пациентов. </w:t>
      </w:r>
    </w:p>
    <w:p w:rsidR="00E04163" w:rsidRPr="00F24457" w:rsidRDefault="00E04163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- клиническая инертность, приводящая к назначению нерациональных комбинаций и неадекватных доз АГП.</w:t>
      </w:r>
    </w:p>
    <w:p w:rsidR="00B506CA" w:rsidRPr="00F24457" w:rsidRDefault="00B506CA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Другие причины резистентной гипертензии: </w:t>
      </w:r>
    </w:p>
    <w:p w:rsidR="00B506CA" w:rsidRPr="00F24457" w:rsidRDefault="00B506CA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- образ жизни, включая ожирение или быструю прибавку веса, чрезмерное употребление алкоголя или поваренной соли. </w:t>
      </w:r>
    </w:p>
    <w:p w:rsidR="00B506CA" w:rsidRPr="00F24457" w:rsidRDefault="00B506CA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- применение вазопрессоров или веществ, способствующих задержке натрия, препаратов, назначенных по поводу сопутствующих заболеваний, растительных препаратов, употребление наркотиков (кокаин и т.п.) или анаболических стероидов </w:t>
      </w:r>
    </w:p>
    <w:p w:rsidR="00B506CA" w:rsidRPr="00F24457" w:rsidRDefault="00B506CA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- СОАС </w:t>
      </w:r>
    </w:p>
    <w:p w:rsidR="00B506CA" w:rsidRPr="00F24457" w:rsidRDefault="00B506CA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выраженное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ПОМ, особенно ХБП или жесткость крупных артерий. </w:t>
      </w:r>
    </w:p>
    <w:p w:rsidR="00B506CA" w:rsidRPr="00F24457" w:rsidRDefault="00B506CA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Истинная резистентная АГ встречается, не более чем в 10% случаев среди всей популяции пациентов АГ, однако в отдельных группах пациентов, например, с ХБП, ее распространенность может доходить до 30%. Истинная резистентная АГ часто наблюдается у пациентов с ожирением, метаболическим синлромом, СД, СОАС, множественным ПОМ, при вторичных формах АГ. Тяжелое ПОМ (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выраженная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ГЛЖ, снижение функции почек, атеросклеротическое поражение артерий) способствует развитию резистентности к лечению.</w:t>
      </w:r>
    </w:p>
    <w:p w:rsidR="00B506CA" w:rsidRPr="00F24457" w:rsidRDefault="00B506CA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Всем пациентам с резистентной АГ рекомендовано усиление мероприятий по изменению образа жизни, особенно ограничение употребления соли с целью достижения целевого уровня АД.</w:t>
      </w:r>
    </w:p>
    <w:p w:rsidR="004B0D1A" w:rsidRPr="00F24457" w:rsidRDefault="004B0D1A" w:rsidP="004B0D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Всем пациентам с резистентной АГ рекомендовано добавление к проводимой терапии спиронолактона в дозах 25-50 мг/сут для достижения целевого уровня АД.</w:t>
      </w:r>
      <w:proofErr w:type="gramEnd"/>
    </w:p>
    <w:p w:rsidR="004B0D1A" w:rsidRPr="00F24457" w:rsidRDefault="004B0D1A" w:rsidP="004B0D1A">
      <w:pPr>
        <w:spacing w:after="0"/>
        <w:jc w:val="both"/>
        <w:rPr>
          <w:rFonts w:ascii="Times New Roman" w:eastAsia="GaramondC-Light" w:hAnsi="Times New Roman" w:cs="Times New Roman"/>
          <w:b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         При непереносимости спиронолактона рекомендовано добавлен</w:t>
      </w:r>
      <w:r w:rsidR="00EC5CFE" w:rsidRPr="00F24457">
        <w:rPr>
          <w:rFonts w:ascii="Times New Roman" w:hAnsi="Times New Roman" w:cs="Times New Roman"/>
          <w:i/>
          <w:sz w:val="24"/>
          <w:szCs w:val="24"/>
        </w:rPr>
        <w:t>ие других диуретиков, в т.ч.</w:t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эплеренон, более высокие дозы тиазидных/тиазидоподобных диуретиков, или петлевые диуретики, или добавление бисопролола или доксазозина. Применение спиронолактона, эплеренона противопоказано пациентам с СКФ ≤ 30 мл/мин и</w:t>
      </w:r>
      <w:r w:rsidR="00EC5CFE" w:rsidRPr="00F24457">
        <w:rPr>
          <w:rFonts w:ascii="Times New Roman" w:hAnsi="Times New Roman" w:cs="Times New Roman"/>
          <w:i/>
          <w:sz w:val="24"/>
          <w:szCs w:val="24"/>
        </w:rPr>
        <w:t xml:space="preserve"> концентрацией калия в плазме ≥</w:t>
      </w:r>
      <w:r w:rsidRPr="00F24457">
        <w:rPr>
          <w:rFonts w:ascii="Times New Roman" w:hAnsi="Times New Roman" w:cs="Times New Roman"/>
          <w:i/>
          <w:sz w:val="24"/>
          <w:szCs w:val="24"/>
        </w:rPr>
        <w:t>5 ммоль/л из-за риска гиперкалиемии. Петлевые диуретики следует использовать вместо тиазидных/тиазидоподобных при СКФ</w:t>
      </w:r>
      <w:r w:rsidR="00B700B5" w:rsidRPr="00F24457">
        <w:rPr>
          <w:rFonts w:ascii="Times New Roman" w:hAnsi="Times New Roman" w:cs="Times New Roman"/>
          <w:sz w:val="24"/>
          <w:szCs w:val="24"/>
        </w:rPr>
        <w:t>≤30 мл/мин.</w:t>
      </w:r>
    </w:p>
    <w:p w:rsidR="00EB6577" w:rsidRPr="00F24457" w:rsidRDefault="00EB6577" w:rsidP="004B0D1A">
      <w:pPr>
        <w:spacing w:after="0"/>
        <w:rPr>
          <w:rFonts w:ascii="Times New Roman" w:eastAsia="GaramondC-Light" w:hAnsi="Times New Roman" w:cs="Times New Roman"/>
          <w:b/>
          <w:i/>
          <w:sz w:val="24"/>
          <w:szCs w:val="24"/>
        </w:rPr>
      </w:pPr>
    </w:p>
    <w:p w:rsidR="004B0D1A" w:rsidRPr="00F24457" w:rsidRDefault="00B700B5" w:rsidP="004B0D1A">
      <w:pPr>
        <w:spacing w:after="0"/>
        <w:rPr>
          <w:rFonts w:ascii="Times New Roman" w:eastAsia="GaramondC-Light" w:hAnsi="Times New Roman" w:cs="Times New Roman"/>
          <w:b/>
          <w:i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 3.6.12. Артериальная гипертензия «белого халата»</w:t>
      </w:r>
    </w:p>
    <w:p w:rsidR="00B700B5" w:rsidRPr="00F24457" w:rsidRDefault="00B700B5" w:rsidP="004B0D1A">
      <w:pPr>
        <w:spacing w:after="0"/>
      </w:pPr>
    </w:p>
    <w:p w:rsidR="00B700B5" w:rsidRPr="00F24457" w:rsidRDefault="00B700B5" w:rsidP="004B0D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• Пациентам с АГ «белого халата» рекомендуется проводить мероприятия по изменению образа жизни, направленные на уменьшение СС риска.</w:t>
      </w:r>
    </w:p>
    <w:p w:rsidR="00B700B5" w:rsidRPr="00F24457" w:rsidRDefault="00B700B5" w:rsidP="00B700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 xml:space="preserve">• Всем пациентам с АГ «белого халата» рекомендуется проводить регулярные обследования (не менее 1 раза в 2 года) с периодическим мониторированием АД, вне медицинского учреждения. </w:t>
      </w:r>
      <w:proofErr w:type="gramEnd"/>
    </w:p>
    <w:p w:rsidR="00B700B5" w:rsidRPr="00F24457" w:rsidRDefault="00B700B5" w:rsidP="00B700B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АГ «белого халата» диагностируется при выявлении повышенного АД, измеренного в медицинском учреждении и нормальных показателей АД, измеренного вне медицинского учреждения. АГ «белого халата» может иметь место у многих людей с повышением клинического АД, особенно с АГ 1-й степени, а также у очень пожилых пациентов (&gt;50%). По сравнению со здоровыми лицами АГ «белого халата» ассоциируется с более высокой распространенностью метаболических факторов риска и ПОМ. Она также </w:t>
      </w:r>
      <w:r w:rsidRPr="00F2445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ассоциирована с более высоким риском развития сахарного диабета типа 2 и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устойчивой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АГ, а также с повышенным сердечно-сосудистым риском. Различают «эффект белого халата», являющийся дополнительным прессорным ответом (реакцией) у пациента с АГ на измерение АД (реакция тревоги), чаще наблюдаемый в условиях медицинской организации. </w:t>
      </w:r>
    </w:p>
    <w:p w:rsidR="00EB6577" w:rsidRPr="00F24457" w:rsidRDefault="00B700B5" w:rsidP="00B700B5">
      <w:pPr>
        <w:spacing w:after="0"/>
        <w:jc w:val="both"/>
        <w:rPr>
          <w:rFonts w:ascii="Times New Roman" w:eastAsia="GaramondC-Light" w:hAnsi="Times New Roman" w:cs="Times New Roman"/>
          <w:b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Для пациентов с АГ «белого халата» рекомендуется рассмотреть возможность медикаментозной антигипертензивной терапии при наличии признаков ПОМ или</w:t>
      </w:r>
      <w:r w:rsidR="00755433" w:rsidRPr="00F24457">
        <w:rPr>
          <w:rFonts w:ascii="Times New Roman" w:hAnsi="Times New Roman" w:cs="Times New Roman"/>
          <w:sz w:val="24"/>
          <w:szCs w:val="24"/>
        </w:rPr>
        <w:t xml:space="preserve"> высоком/очень высоком СС риске.</w:t>
      </w:r>
    </w:p>
    <w:p w:rsidR="00EB6577" w:rsidRPr="00F24457" w:rsidRDefault="0017181D" w:rsidP="004B0D1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              Для остальных пациентов с АГ «белого халата» рутинная медикаментозная терапия не рекомендована.</w:t>
      </w:r>
    </w:p>
    <w:p w:rsidR="0017181D" w:rsidRPr="00F24457" w:rsidRDefault="0017181D" w:rsidP="004B0D1A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181D" w:rsidRPr="00F24457" w:rsidRDefault="0017181D" w:rsidP="004B0D1A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3.6.13. «Маскированная» артериальная гипертензия </w:t>
      </w:r>
    </w:p>
    <w:p w:rsidR="00A10CFB" w:rsidRPr="00F24457" w:rsidRDefault="0017181D" w:rsidP="001718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«Маскированная» гипертензия (МГ) (скрытая гипертензия) диагностируется у пациентов с нормальными показателями АД, измеренного в медицинском учреждении, но с повышенными значениями АД, измеренного вне медицинского учреждения. У таких пациентов метаболические факторы риска и ПОМ, встречается чаще, чем у пациентов с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истинной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нормотензией. Проблему представляет диагностика «маскированной» АГ, поскольку большинство скрининговых программ основано на использовании показателей АД, измеренного в медицинском учреждении, которое является нормальным. «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Маскированная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>» АГ чаще встречается у молодых пациентов, чем у пожилых, а также у тех, чьи показатели клинического АД находятся в пределах значений высокого нормального АД (130–139/80–89 мм рт. ст.). Она редко встречается у лиц с показателями клинического АД&lt;130/80 мм рт.ст. «Маскированная» АГ</w:t>
      </w:r>
      <w:r w:rsidR="00A10CFB" w:rsidRPr="00F24457">
        <w:rPr>
          <w:rFonts w:ascii="Times New Roman" w:hAnsi="Times New Roman" w:cs="Times New Roman"/>
          <w:sz w:val="24"/>
          <w:szCs w:val="24"/>
        </w:rPr>
        <w:t xml:space="preserve"> ассоциируется с повышением риска прогрессирования заболевания </w:t>
      </w:r>
      <w:proofErr w:type="gramStart"/>
      <w:r w:rsidR="00A10CFB" w:rsidRPr="00F2445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A10CFB"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10CFB" w:rsidRPr="00F24457">
        <w:rPr>
          <w:rFonts w:ascii="Times New Roman" w:hAnsi="Times New Roman" w:cs="Times New Roman"/>
          <w:sz w:val="24"/>
          <w:szCs w:val="24"/>
        </w:rPr>
        <w:t>стойкой</w:t>
      </w:r>
      <w:proofErr w:type="gramEnd"/>
      <w:r w:rsidR="00A10CFB" w:rsidRPr="00F24457">
        <w:rPr>
          <w:rFonts w:ascii="Times New Roman" w:hAnsi="Times New Roman" w:cs="Times New Roman"/>
          <w:sz w:val="24"/>
          <w:szCs w:val="24"/>
        </w:rPr>
        <w:t xml:space="preserve"> АГ, повышенной частотой развития СД типа 2 и наличием ПОМ. Уровень отдаленного риска развития фатальных и нефатальных СС событий приближается к значению этого показателя у пациентов с </w:t>
      </w:r>
      <w:proofErr w:type="gramStart"/>
      <w:r w:rsidR="00A10CFB" w:rsidRPr="00F24457">
        <w:rPr>
          <w:rFonts w:ascii="Times New Roman" w:hAnsi="Times New Roman" w:cs="Times New Roman"/>
          <w:sz w:val="24"/>
          <w:szCs w:val="24"/>
        </w:rPr>
        <w:t>уст</w:t>
      </w:r>
      <w:r w:rsidR="001059B3" w:rsidRPr="00F24457">
        <w:rPr>
          <w:rFonts w:ascii="Times New Roman" w:hAnsi="Times New Roman" w:cs="Times New Roman"/>
          <w:sz w:val="24"/>
          <w:szCs w:val="24"/>
        </w:rPr>
        <w:t>ойчивой</w:t>
      </w:r>
      <w:proofErr w:type="gramEnd"/>
      <w:r w:rsidR="001059B3" w:rsidRPr="00F24457">
        <w:rPr>
          <w:rFonts w:ascii="Times New Roman" w:hAnsi="Times New Roman" w:cs="Times New Roman"/>
          <w:sz w:val="24"/>
          <w:szCs w:val="24"/>
        </w:rPr>
        <w:t xml:space="preserve"> АГ</w:t>
      </w:r>
      <w:r w:rsidR="00A10CFB" w:rsidRPr="00F244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0CFB" w:rsidRPr="00F24457" w:rsidRDefault="00A10CFB" w:rsidP="001718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Всем пациентам с «маскированной» АГ рекомендуются мероприятия по изменению образа жизни с целью уменьшения СС риска. </w:t>
      </w:r>
    </w:p>
    <w:p w:rsidR="00A10CFB" w:rsidRPr="00F24457" w:rsidRDefault="00A10CFB" w:rsidP="001718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Всем пациентам с «маскированной» АГ рекомендуется регулярное наблюдение, включающее периодическое мониторирование показателей АД, измеренного вне медицинского учреждения. </w:t>
      </w:r>
    </w:p>
    <w:p w:rsidR="00A10CFB" w:rsidRPr="00F24457" w:rsidRDefault="00A10CFB" w:rsidP="001718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Всем пациентам с «маскированной» АГ рекомендуется проведение антигипертензивной медикаментозной терапии, учитывая прогностическое значение высоких значений АД, измеренного вне медицинского учреждения.</w:t>
      </w:r>
    </w:p>
    <w:p w:rsidR="0017181D" w:rsidRPr="00F24457" w:rsidRDefault="00A10CFB" w:rsidP="0017181D">
      <w:pPr>
        <w:spacing w:after="0"/>
        <w:jc w:val="both"/>
        <w:rPr>
          <w:rFonts w:ascii="Times New Roman" w:eastAsia="GaramondC-Light" w:hAnsi="Times New Roman" w:cs="Times New Roman"/>
          <w:b/>
          <w:i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Пациентам с неконтролируемой «маскированной» АГ (не достигнут контроль АД, измеренного вне усиление медицинского учреждения), получающим медикаментозное лечение, рекомендуется АГТ с целью снижения СС риска.</w:t>
      </w:r>
      <w:proofErr w:type="gramEnd"/>
    </w:p>
    <w:p w:rsidR="00E46AB0" w:rsidRPr="00F24457" w:rsidRDefault="00E46AB0" w:rsidP="0017181D">
      <w:pPr>
        <w:spacing w:after="0"/>
        <w:jc w:val="both"/>
      </w:pPr>
    </w:p>
    <w:p w:rsidR="00040E4C" w:rsidRPr="00F24457" w:rsidRDefault="00E46AB0" w:rsidP="0017181D">
      <w:pPr>
        <w:spacing w:after="0"/>
        <w:jc w:val="both"/>
        <w:rPr>
          <w:rFonts w:ascii="Times New Roman" w:eastAsia="GaramondC-Light" w:hAnsi="Times New Roman" w:cs="Times New Roman"/>
          <w:b/>
          <w:i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3.6.14. Артериальная гипертензия у молодых пациентов </w:t>
      </w:r>
    </w:p>
    <w:p w:rsidR="00E46AB0" w:rsidRPr="00F24457" w:rsidRDefault="00E46AB0" w:rsidP="00E46A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АГ у молодых пациентов характеризуется более высокой частотой повышения ДАД и изолированной диастолической АГ. При обследовании пациентов этой возрастной группы, особен</w:t>
      </w:r>
      <w:r w:rsidR="00D65960" w:rsidRPr="00F24457">
        <w:rPr>
          <w:rFonts w:ascii="Times New Roman" w:hAnsi="Times New Roman" w:cs="Times New Roman"/>
          <w:sz w:val="24"/>
          <w:szCs w:val="24"/>
        </w:rPr>
        <w:t>н</w:t>
      </w:r>
      <w:r w:rsidRPr="00F24457">
        <w:rPr>
          <w:rFonts w:ascii="Times New Roman" w:hAnsi="Times New Roman" w:cs="Times New Roman"/>
          <w:sz w:val="24"/>
          <w:szCs w:val="24"/>
        </w:rPr>
        <w:t>о при наличии тяжелой АГ, следует учитывать, что вероятность обнаружения вторичной гипертензии, может достигать 10%.</w:t>
      </w:r>
    </w:p>
    <w:p w:rsidR="00040E4C" w:rsidRPr="00F24457" w:rsidRDefault="00E46AB0" w:rsidP="00E46A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Всем пациентам моложе 50 лет при наличии АГ 2 и 3 степени, а также АГ 1 степени в сочетании с множественными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ФР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>, ПОМ, СД, сердечно-сосудистыми, цереброваскулярными или почечные заболеваниями следует назначать АГТ одновременно с рекомендациями по изменению образа жизни в соответствии с общими принципами.</w:t>
      </w:r>
    </w:p>
    <w:p w:rsidR="00CD236B" w:rsidRPr="00F24457" w:rsidRDefault="00E46AB0" w:rsidP="00E46AB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             В связи с тем, что ранее назначение АГТ может предотвратить более тяжелую АГ и развитие ПОМ в будущем, молодым пациентам с АГ 1 степени при отсутствии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ФР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>, ПОМ и ССЗ можно обсуждать назначение АГТ наравне с изменениями образа жизни [21]. При этом целевой уровень АД составляет 120-130/70- 79 мм рт. ст. В случае, если принимается решение о немедикаментозной коррекции АД или пациент отказывается принимать АГТ, необходимо дать подробные рекомендации по изменению образа жизни и длительно наблюдать пациента, так как со временем АД неизбежно будет расти.</w:t>
      </w:r>
    </w:p>
    <w:p w:rsidR="00E46AB0" w:rsidRPr="00F24457" w:rsidRDefault="00E46AB0" w:rsidP="00E46AB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6AB0" w:rsidRPr="00F24457" w:rsidRDefault="00E46AB0" w:rsidP="00E46AB0">
      <w:pPr>
        <w:spacing w:after="0"/>
        <w:jc w:val="both"/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3.6.15. Артериальная гипертензия у пожилых пациентов (≥65 лет)</w:t>
      </w:r>
    </w:p>
    <w:p w:rsidR="00E46AB0" w:rsidRPr="00F24457" w:rsidRDefault="00E46AB0" w:rsidP="00E46A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>У пациентов 65 лет и старше с АГ, обратившихся за медицинской помощью в учреждения амбулаторного или стационарного типа, рекомендуется проводить скрининг синдрома старческой астении с использованием опросника «Возраст не помеха», поскольку выявление старческой астении может влиять на тактику АГТ и уровень целевого АД.</w:t>
      </w:r>
    </w:p>
    <w:p w:rsidR="00E46AB0" w:rsidRPr="00F24457" w:rsidRDefault="00E46AB0" w:rsidP="00E46A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Пациентам &gt;65 лет с АГ рекомендуется назначение антигипертензивной терапии с использованием любого из основных классов АГП.</w:t>
      </w:r>
    </w:p>
    <w:p w:rsidR="00E46AB0" w:rsidRPr="00F24457" w:rsidRDefault="00E46AB0" w:rsidP="00E46AB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        Пациенты старше 65 лет должны получать АГТ в соответствии с общим алгорит</w:t>
      </w:r>
      <w:r w:rsidR="006E3C32" w:rsidRPr="00F24457">
        <w:rPr>
          <w:rFonts w:ascii="Times New Roman" w:hAnsi="Times New Roman" w:cs="Times New Roman"/>
          <w:i/>
          <w:sz w:val="24"/>
          <w:szCs w:val="24"/>
        </w:rPr>
        <w:t>мом</w:t>
      </w:r>
      <w:r w:rsidRPr="00F24457">
        <w:rPr>
          <w:rFonts w:ascii="Times New Roman" w:hAnsi="Times New Roman" w:cs="Times New Roman"/>
          <w:i/>
          <w:sz w:val="24"/>
          <w:szCs w:val="24"/>
        </w:rPr>
        <w:t>. У пациентов очень пожилого возраста (&gt;80 лет) может быть целесообразно начинать лечение с монотерапии. У всех пожилых пациентов комбинированную терапию следует начинать с минимальных доз препаратов. При отсутствии дополнительных показаний следует избегать назначения петлевых диуретиков и альфа-адреноблокаторов, так как они увеличивают риск падений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.П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>ри лечении пожилых пациентов целевое АД составляет 130-139/70-79 мм рт. ст. при переносимости. До назначения и в процессе приема АГТ необходим тщательный мониторинг функции почек для выявления ее возможного ухудшения вследствие АД-обусловленного снижения почечной перфузии. Всех пациентов 65 лет и старше, особенно старше 80 лет, и пациентов со старческой астенией необходимо тщательно наблюдать на предмет возможного развития ортостатической гипотензии (при необходимости — использовать СМАД) и мониторировать переносимость и развитие возможных побочных эффектов. Не рекомендуется отмена медикаментозной АГТ на основании возраста, даже при достижении 80 лет, при условии, что лечение хорошо переносится. 57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П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>ри лечении пациентов 65 лет и старше необходимо учитывать методические рекомендации МР 103 «Фармакотерапия у пациентов пожилого и старческого возраста»</w:t>
      </w:r>
    </w:p>
    <w:p w:rsidR="00E46AB0" w:rsidRPr="00F24457" w:rsidRDefault="00E46AB0" w:rsidP="00E46AB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6AB0" w:rsidRPr="00F24457" w:rsidRDefault="00E46AB0" w:rsidP="00E46AB0">
      <w:pPr>
        <w:spacing w:after="0"/>
        <w:jc w:val="both"/>
        <w:rPr>
          <w:rFonts w:ascii="Times New Roman" w:eastAsia="GaramondC-Light" w:hAnsi="Times New Roman" w:cs="Times New Roman"/>
          <w:b/>
          <w:i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3.6.16. Изолированная систолическая артериальная гипертензия</w:t>
      </w:r>
    </w:p>
    <w:p w:rsidR="00684578" w:rsidRPr="00F24457" w:rsidRDefault="00684578" w:rsidP="004A1454">
      <w:pPr>
        <w:spacing w:after="0"/>
        <w:jc w:val="both"/>
      </w:pPr>
      <w:r w:rsidRPr="00F2445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Изолированная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систолическая АГ: повышение САД ≥140 мм рт. ст. при ДАД &lt;90мм рт. ст. Наиболее распространена у пожилых пациентов (до 29,4%), может встречаться и у пациентов молодого (1,8% среди пациентов 18–39 лет) и среднего возраста (6% среди пациентов 40–60 лет). В основе развития ИСАГ лежат артериолосклероз и повышение артериальной ригидности, эндотелиальная дисфункция, провоспалительная активность, </w:t>
      </w:r>
      <w:r w:rsidRPr="00F24457">
        <w:rPr>
          <w:rFonts w:ascii="Times New Roman" w:hAnsi="Times New Roman" w:cs="Times New Roman"/>
          <w:sz w:val="24"/>
          <w:szCs w:val="24"/>
        </w:rPr>
        <w:lastRenderedPageBreak/>
        <w:t xml:space="preserve">кальцификация эластина. Наблюдается у пожилых, пациентов с СД, ХБП, остеопорозом с кальцификацией сосудов. ИСАГ независимо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ассоциирована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с риском неблагоприятных СС исходов и смертности. Пороговым значением САД для начала АГТ является ≥140 мм рт. ст. Лечение пациентов с ИСАГ проводят в соответствии с алгоритмом антигипертензивной терапии, при этом необходимо ориентироваться на уровень САД, а нормальное значение ДАД не должно препятствовать назначению оптимального лечения для достижения целевого САД. Помимо истинной ИСАГ, у некоторых молодых здоровых людей, чаще у мужчин, может выявляться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ложная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ИСАГ 1-й степени, сопровождающаяся нормальными показателями центрального САД за счет чрезмерной амплификации периферического САД.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Показано, что у молодых пациентов с ИСАГ сердечно-сосудистый риск аналогичен риску пациентов с высоким нормальным АД, причем, риск развития ИСАГ ассоциирован с курением</w:t>
      </w:r>
      <w:r w:rsidRPr="00F24457">
        <w:t xml:space="preserve">. </w:t>
      </w:r>
      <w:proofErr w:type="gramEnd"/>
    </w:p>
    <w:p w:rsidR="00684578" w:rsidRPr="00F24457" w:rsidRDefault="00684578" w:rsidP="00E46A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На основании имеющихся данных молодым пациентам с изолированной систолической АГ 1-й степени следует рекомендовать мероприятия по изменению образа жизни (особенно прекращение курения); необходимость назначения АГТ на настоящий момент не доказана; показано длительное наблюдение, поскольку у многих из них в дальнейшем возможно развитие стойкой АГ. </w:t>
      </w:r>
    </w:p>
    <w:p w:rsidR="00684578" w:rsidRPr="00F24457" w:rsidRDefault="00684578" w:rsidP="00E46AB0">
      <w:pPr>
        <w:spacing w:after="0"/>
        <w:jc w:val="both"/>
      </w:pPr>
    </w:p>
    <w:p w:rsidR="00755433" w:rsidRPr="00F24457" w:rsidRDefault="00684578" w:rsidP="00E46AB0">
      <w:pPr>
        <w:spacing w:after="0"/>
        <w:jc w:val="both"/>
        <w:rPr>
          <w:rFonts w:ascii="Times New Roman" w:eastAsia="GaramondC-Light" w:hAnsi="Times New Roman" w:cs="Times New Roman"/>
          <w:b/>
          <w:i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3.6.17. Артериальная гипертензия при беременности и лактации</w:t>
      </w:r>
    </w:p>
    <w:p w:rsidR="00684578" w:rsidRPr="00F24457" w:rsidRDefault="00684578" w:rsidP="006845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Выделяют следующие клинические варианты АГ при беременности: </w:t>
      </w:r>
    </w:p>
    <w:p w:rsidR="00684578" w:rsidRPr="00F24457" w:rsidRDefault="00684578" w:rsidP="006845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sz w:val="24"/>
          <w:szCs w:val="24"/>
        </w:rPr>
        <w:t xml:space="preserve"> АГ, развившаяся д</w:t>
      </w:r>
      <w:r w:rsidR="004A1454" w:rsidRPr="00F24457">
        <w:rPr>
          <w:rFonts w:ascii="Times New Roman" w:hAnsi="Times New Roman" w:cs="Times New Roman"/>
          <w:sz w:val="24"/>
          <w:szCs w:val="24"/>
        </w:rPr>
        <w:t xml:space="preserve">о беременности (хроническая АГ - ХАГ) - </w:t>
      </w:r>
      <w:r w:rsidRPr="00F24457">
        <w:rPr>
          <w:rFonts w:ascii="Times New Roman" w:hAnsi="Times New Roman" w:cs="Times New Roman"/>
          <w:sz w:val="24"/>
          <w:szCs w:val="24"/>
        </w:rPr>
        <w:t>АГ, определяемая до беремен</w:t>
      </w:r>
      <w:r w:rsidR="004A1454" w:rsidRPr="00F24457">
        <w:rPr>
          <w:rFonts w:ascii="Times New Roman" w:hAnsi="Times New Roman" w:cs="Times New Roman"/>
          <w:sz w:val="24"/>
          <w:szCs w:val="24"/>
        </w:rPr>
        <w:t>ности или проявившаяся до 20 недель</w:t>
      </w:r>
      <w:r w:rsidRPr="00F24457">
        <w:rPr>
          <w:rFonts w:ascii="Times New Roman" w:hAnsi="Times New Roman" w:cs="Times New Roman"/>
          <w:sz w:val="24"/>
          <w:szCs w:val="24"/>
        </w:rPr>
        <w:t xml:space="preserve"> беременности и персистирующая более 6 недель после родов. АГ,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диагностированная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после 20-й недели гестации и не исчезнувшая в течение 6 недель после родов, также классифицируется как существовавшая ранее АГ, но уже ретроспективно; </w:t>
      </w:r>
    </w:p>
    <w:p w:rsidR="00684578" w:rsidRPr="00F24457" w:rsidRDefault="00684578" w:rsidP="006845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sz w:val="24"/>
          <w:szCs w:val="24"/>
        </w:rPr>
        <w:t xml:space="preserve"> Гестационная артериальная гипертензия (ГАГ) — состояние, индуцированное беременностью и проявляющееся повышением АД ≥140/90 </w:t>
      </w:r>
      <w:r w:rsidR="004A1454" w:rsidRPr="00F24457">
        <w:rPr>
          <w:rFonts w:ascii="Times New Roman" w:hAnsi="Times New Roman" w:cs="Times New Roman"/>
          <w:sz w:val="24"/>
          <w:szCs w:val="24"/>
        </w:rPr>
        <w:t>мм рт. ст. впервые после 20 недель</w:t>
      </w:r>
      <w:r w:rsidRPr="00F24457">
        <w:rPr>
          <w:rFonts w:ascii="Times New Roman" w:hAnsi="Times New Roman" w:cs="Times New Roman"/>
          <w:sz w:val="24"/>
          <w:szCs w:val="24"/>
        </w:rPr>
        <w:t xml:space="preserve">, со спонтанной нормализацией АД в течение 6 недель после родов АД; </w:t>
      </w:r>
    </w:p>
    <w:p w:rsidR="004A1454" w:rsidRPr="00F24457" w:rsidRDefault="00684578" w:rsidP="006845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2D"/>
      </w:r>
      <w:r w:rsidR="004A1454" w:rsidRPr="00F24457">
        <w:rPr>
          <w:rFonts w:ascii="Times New Roman" w:hAnsi="Times New Roman" w:cs="Times New Roman"/>
          <w:sz w:val="24"/>
          <w:szCs w:val="24"/>
        </w:rPr>
        <w:t xml:space="preserve"> Преэклампсия (ПЭ) -</w:t>
      </w:r>
      <w:r w:rsidRPr="00F24457">
        <w:rPr>
          <w:rFonts w:ascii="Times New Roman" w:hAnsi="Times New Roman" w:cs="Times New Roman"/>
          <w:sz w:val="24"/>
          <w:szCs w:val="24"/>
        </w:rPr>
        <w:t xml:space="preserve"> гестационная АГ с протеинурией &gt;300 мг/сут или альбумин/креатинин в разовой порции мочи &gt;30 мг/ммоль, в ряде случаев с проявлениями полиорганной недостаточности. </w:t>
      </w:r>
    </w:p>
    <w:p w:rsidR="00684578" w:rsidRPr="00F24457" w:rsidRDefault="00684578" w:rsidP="006845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sz w:val="24"/>
          <w:szCs w:val="24"/>
        </w:rPr>
        <w:t xml:space="preserve"> ХАГ, осложненная преэклампсией. </w:t>
      </w:r>
    </w:p>
    <w:p w:rsidR="00684578" w:rsidRPr="00F24457" w:rsidRDefault="00684578" w:rsidP="006845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Беременным женщинам, имеющим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ФР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, ПОМ, СД или поражение почек, рекомендуется проведение СМАД для подтверждения АГ. </w:t>
      </w:r>
    </w:p>
    <w:p w:rsidR="00755433" w:rsidRPr="00F24457" w:rsidRDefault="00684578" w:rsidP="00684578">
      <w:pPr>
        <w:spacing w:after="0" w:line="240" w:lineRule="auto"/>
        <w:jc w:val="both"/>
        <w:rPr>
          <w:rFonts w:ascii="Times New Roman" w:eastAsia="GaramondC-Light" w:hAnsi="Times New Roman" w:cs="Times New Roman"/>
          <w:b/>
          <w:i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Женщинам с гестационной АГ, преэклампсией или хронической АГ, сопровождающейся субклиническим ПОМ, рекомендуется начинать лекарственную терапию при САД ≥140 мм рт. ст. или ДАД ≥90 мм рт. ст. с целью снижения СС риска.</w:t>
      </w:r>
      <w:proofErr w:type="gramEnd"/>
    </w:p>
    <w:p w:rsidR="00D25B8A" w:rsidRPr="00F24457" w:rsidRDefault="00684578" w:rsidP="006845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Беременным женщинам с повышением АД без наличия признаков ПОМ, преэклампсии и АКС с целью снижения СС риска начало лекарственной терапии рекомендуется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САД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≥150 мм рт. ст. или ДАД ≥</w:t>
      </w:r>
      <w:r w:rsidR="00D25B8A" w:rsidRPr="00F24457">
        <w:rPr>
          <w:rFonts w:ascii="Times New Roman" w:hAnsi="Times New Roman" w:cs="Times New Roman"/>
          <w:sz w:val="24"/>
          <w:szCs w:val="24"/>
        </w:rPr>
        <w:t xml:space="preserve">95 мм рт. ст. </w:t>
      </w:r>
    </w:p>
    <w:p w:rsidR="00D25B8A" w:rsidRPr="00F24457" w:rsidRDefault="00684578" w:rsidP="006845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Цель лечения беременных с АГ — предупредить развитие осложнений, обусловленных высоким уровнем АД, обеспечить сохранение беременности, нормальное развитие плода и успешные роды. Целевой уровень АД для беременных</w:t>
      </w:r>
      <w:r w:rsidR="00D25B8A" w:rsidRPr="00F24457">
        <w:rPr>
          <w:rFonts w:ascii="Times New Roman" w:hAnsi="Times New Roman" w:cs="Times New Roman"/>
          <w:i/>
          <w:sz w:val="24"/>
          <w:szCs w:val="24"/>
        </w:rPr>
        <w:t>&lt;</w:t>
      </w:r>
      <w:r w:rsidR="00D25B8A" w:rsidRPr="00F24457">
        <w:rPr>
          <w:rFonts w:ascii="Times New Roman" w:hAnsi="Times New Roman" w:cs="Times New Roman"/>
          <w:sz w:val="24"/>
          <w:szCs w:val="24"/>
        </w:rPr>
        <w:t xml:space="preserve">140/90 мм рт. ст. Следует не допускать развития эпизодов гипотонии, чтобы не ухудшить плацентарный кровоток. </w:t>
      </w:r>
    </w:p>
    <w:p w:rsidR="00D25B8A" w:rsidRPr="00F24457" w:rsidRDefault="00D25B8A" w:rsidP="006845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Беременных женщин с САД ≥ 170 и ДАД ≥ 110 мм рт. ст. рекомендуется срочно госпитализировать и расценивать данное состояние как гипертонический криз.  </w:t>
      </w:r>
    </w:p>
    <w:p w:rsidR="00D25B8A" w:rsidRPr="00F24457" w:rsidRDefault="00D25B8A" w:rsidP="006845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Главное правило при лечении гипертонического криза (ГК) у беременных — контролируемое снижение САД до &lt;160 и ДАД &lt;105 мм рт.ст.  Для пероральной терапии </w:t>
      </w:r>
      <w:r w:rsidRPr="00F24457">
        <w:rPr>
          <w:rFonts w:ascii="Times New Roman" w:hAnsi="Times New Roman" w:cs="Times New Roman"/>
          <w:i/>
          <w:sz w:val="24"/>
          <w:szCs w:val="24"/>
        </w:rPr>
        <w:lastRenderedPageBreak/>
        <w:t>следует использовать метилдопу или нифедипин замедленного высвобождения. Для лечения преэклампсии с отеком легких препаратом выбора является нитроглицерин, длительность его применения не должна составлять более 4 часов, из-за отрицательного воздействия на плод и риска развития отека мозга у матери. Применение диуретиков не показано, т.к. при преэклампсии уменьшается объем циркулирующей крови. Для предотвращения эклампсии и лечения судорог рекомендовано в/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введение сульфата магния. </w:t>
      </w:r>
    </w:p>
    <w:p w:rsidR="00D25B8A" w:rsidRPr="00F24457" w:rsidRDefault="00D25B8A" w:rsidP="006845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Женщинам с высоким риском преэклампсии с целью ее профилактики рекомендуется назначать малые дозы (150 мг) аспирина с 12-й недели беременности и до 36-й недели, при условии низкого риска желудочно-кишечных кровотечений.</w:t>
      </w:r>
    </w:p>
    <w:p w:rsidR="006265A5" w:rsidRPr="00F24457" w:rsidRDefault="00D25B8A" w:rsidP="00684578">
      <w:pPr>
        <w:spacing w:after="0" w:line="240" w:lineRule="auto"/>
        <w:jc w:val="both"/>
        <w:rPr>
          <w:rFonts w:ascii="Times New Roman" w:eastAsia="GaramondC-Light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           Высокий риск преэклампсии отмечается у женщин с АГ во время предыдущей беременности, ХБП, аутоиммунными заболеваниями (системной красной волчанкой или антифосфолипидным синдромом), СД 1-го или 2-го типа, хронической АГ; к умеренному — первая беременность, возраст ≥40 лет, интервал между беременностями более 10 лет, ИМТ ≥35 кг/ м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2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на первом визите, семейный анамнез преэклампсии и многоплодная беременность.</w:t>
      </w:r>
    </w:p>
    <w:p w:rsidR="00D25B8A" w:rsidRPr="00F24457" w:rsidRDefault="00D25B8A" w:rsidP="00D25B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Беременным женщинам с АГ в качестве АГТ с целью контроля уровня АД рекомендуется назначение лекарственных препаратов с замедленным высвобождением лекарственного вещества (метилдопа)</w:t>
      </w:r>
      <w:r w:rsidR="00C13EA3" w:rsidRPr="00F24457">
        <w:rPr>
          <w:rFonts w:ascii="Times New Roman" w:hAnsi="Times New Roman" w:cs="Times New Roman"/>
          <w:sz w:val="24"/>
          <w:szCs w:val="24"/>
        </w:rPr>
        <w:t>.</w:t>
      </w:r>
    </w:p>
    <w:p w:rsidR="00C13EA3" w:rsidRPr="00F24457" w:rsidRDefault="00D25B8A" w:rsidP="00D25B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Беременным женщинам с АГ в качестве АГТ с целью контроля уровня АД рекомендуется назначение лекарственных препаратов с замедленным высвобождением лекарственного вещества (</w:t>
      </w:r>
      <w:r w:rsidR="00C13EA3" w:rsidRPr="00F24457">
        <w:rPr>
          <w:rFonts w:ascii="Times New Roman" w:hAnsi="Times New Roman" w:cs="Times New Roman"/>
          <w:sz w:val="24"/>
          <w:szCs w:val="24"/>
        </w:rPr>
        <w:t>нифедипин)</w:t>
      </w:r>
    </w:p>
    <w:p w:rsidR="00E46AB0" w:rsidRPr="00F24457" w:rsidRDefault="00D25B8A" w:rsidP="00D25B8A">
      <w:pPr>
        <w:spacing w:after="0" w:line="240" w:lineRule="auto"/>
        <w:jc w:val="both"/>
        <w:rPr>
          <w:rFonts w:ascii="Times New Roman" w:eastAsia="GaramondC-Light" w:hAnsi="Times New Roman" w:cs="Times New Roman"/>
          <w:i/>
          <w:sz w:val="24"/>
          <w:szCs w:val="24"/>
        </w:rPr>
      </w:pP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Резервными препаратами для плановой АГТ у беременных женщин с АГ являются верапамил и бисопролол.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АГТ должна быть продолжена в течение 12 недель после родов, особенно у женщин с ПЭ и при рождении недоношенных детей.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Можно использовать любые классы АГП, согласно алгоритму АГТ, с рациональным выборомпрепаратов при лактации и учитывая то, что метилдопа не рекомендована к назначению в связи с повышением риска послеродовой депрессии.</w:t>
      </w:r>
      <w:proofErr w:type="gramEnd"/>
    </w:p>
    <w:p w:rsidR="00C13EA3" w:rsidRPr="00F24457" w:rsidRDefault="00C13EA3" w:rsidP="00C13E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Не рекомендовано назначение ИАПФ, БРА и прямых ингибиторов ренина при беременности в связи с риском развития врожденных уродств и гибели плода. </w:t>
      </w:r>
    </w:p>
    <w:p w:rsidR="00E46AB0" w:rsidRPr="00F24457" w:rsidRDefault="00C13EA3" w:rsidP="00C13E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Женщинам с АГ в репродуктивном возрасте с риском наступления незапланированной беременности не рекомендуется назначение блокаторов РААС в связи с риском развития врожденных уродств и гибели плода.</w:t>
      </w:r>
    </w:p>
    <w:p w:rsidR="00C13EA3" w:rsidRPr="00F24457" w:rsidRDefault="00C13EA3" w:rsidP="00C13EA3">
      <w:pPr>
        <w:spacing w:after="0" w:line="240" w:lineRule="auto"/>
        <w:jc w:val="both"/>
      </w:pPr>
    </w:p>
    <w:p w:rsidR="00C13EA3" w:rsidRPr="00F24457" w:rsidRDefault="00C13EA3" w:rsidP="00C13E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3.6.18. Препараты для оральной контрацепции и заместительной гормональной терапии и артериальная гипертензия </w:t>
      </w:r>
    </w:p>
    <w:p w:rsidR="00C13EA3" w:rsidRPr="00F24457" w:rsidRDefault="00C13EA3" w:rsidP="00C13EA3">
      <w:pPr>
        <w:spacing w:after="0" w:line="240" w:lineRule="auto"/>
        <w:jc w:val="both"/>
        <w:rPr>
          <w:rFonts w:ascii="Times New Roman" w:eastAsia="GaramondC-Light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• Не рекомендуется применять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оральные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контрацептивы (ОК) женщинам с неконтролируемой АГ</w:t>
      </w:r>
      <w:r w:rsidRPr="00F24457">
        <w:t>.</w:t>
      </w:r>
    </w:p>
    <w:p w:rsidR="00D25B8A" w:rsidRPr="00F24457" w:rsidRDefault="00C13EA3" w:rsidP="00C13E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Комбинированные пероральные контрацептивные препараты, содержащие эстрогены и прогестины, могут приводить к повышению АД и развитию АГ приблизительно у 5% пациенток. При назначении оральных контрацептивов (ОК) следует оценивать риски и преимущества, наличие сопутствующих факторов СС риска (особенно курения) у конкретной пациентки. Необходимо тщательно контролировать уровень АД. Отмена ОК может улучшить контроль АД у женщин с АГ. Прием ОК женщинами с АГ диктует необходимость их тщательного выбора и начала приема после сопоставления риска и пользы индивидуально у каждой пациентки. Заместительная гормональная терапия не противопоказана женщинам с АГ при условии контроля АД с помощью АГП. Не рекомендуется назначение гормональной заместительной терапии и селективных модуляторов рецепторов к эстрогенам с целью первичной или вторичной профилактики ССЗ.</w:t>
      </w:r>
    </w:p>
    <w:p w:rsidR="00C13EA3" w:rsidRPr="00F24457" w:rsidRDefault="00C13EA3" w:rsidP="00C13E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EA3" w:rsidRPr="00F24457" w:rsidRDefault="00C13EA3" w:rsidP="00C13EA3">
      <w:pPr>
        <w:spacing w:after="0" w:line="240" w:lineRule="auto"/>
        <w:jc w:val="both"/>
        <w:rPr>
          <w:rFonts w:ascii="Times New Roman" w:eastAsia="GaramondC-Light" w:hAnsi="Times New Roman" w:cs="Times New Roman"/>
          <w:b/>
          <w:i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3.6.19. Артериальная гипертензия и эректильная дисфункция</w:t>
      </w:r>
    </w:p>
    <w:p w:rsidR="00C13EA3" w:rsidRPr="00F24457" w:rsidRDefault="00C13EA3" w:rsidP="00C13E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 • Всем пациентам с АГ и наличием эректильной дисфункции (ЭД) для коррекции эндотелиальной дисфункции рекомендовано назначение ингибиторов фосфодиэстеразы-5, даже тем из них, которые получают несколько АГП (за исключением альфа-адреноблокаторов и нитратов в связи с опасностью ортостатической гипотонии).</w:t>
      </w:r>
    </w:p>
    <w:p w:rsidR="00D25B8A" w:rsidRPr="00F24457" w:rsidRDefault="00C13EA3" w:rsidP="00C13EA3">
      <w:pPr>
        <w:spacing w:after="0" w:line="240" w:lineRule="auto"/>
        <w:jc w:val="both"/>
        <w:rPr>
          <w:rFonts w:ascii="Times New Roman" w:eastAsia="GaramondC-Light" w:hAnsi="Times New Roman" w:cs="Times New Roman"/>
          <w:b/>
          <w:i/>
          <w:sz w:val="24"/>
          <w:szCs w:val="24"/>
          <w:u w:val="single"/>
        </w:rPr>
      </w:pP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ЭД у мужчин с АГ встречается чаще, чем у лиц с нормальным АД.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ЭД считается независимым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ФР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сердечно-сосудистых событий и смертности, ассоциированным с ПОМ. Сбор анамнеза у пациентов АГ должен включать оценку половой функции. Изменение (оздоровление) образа жизни может уменьшить степень ЭД. Современные препараты (БРА, ИАПФ, АК и вазодилатирующие ББ) не влияют на эректильную функцию. Адекватный контроль АГ способствует ее улучшению.</w:t>
      </w:r>
    </w:p>
    <w:p w:rsidR="00D25B8A" w:rsidRPr="00F24457" w:rsidRDefault="00D25B8A">
      <w:pPr>
        <w:spacing w:after="0" w:line="240" w:lineRule="auto"/>
        <w:rPr>
          <w:rFonts w:ascii="Times New Roman" w:eastAsia="GaramondC-Light" w:hAnsi="Times New Roman" w:cs="Times New Roman"/>
          <w:i/>
          <w:sz w:val="24"/>
          <w:szCs w:val="24"/>
        </w:rPr>
      </w:pPr>
    </w:p>
    <w:p w:rsidR="00C348FF" w:rsidRPr="00F24457" w:rsidRDefault="00C3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3.6.20. Артериальная гипертензия и противоопухолевая терапия </w:t>
      </w:r>
    </w:p>
    <w:p w:rsidR="00C348FF" w:rsidRPr="00F24457" w:rsidRDefault="00C348FF" w:rsidP="00C3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АГ является наиболее частым сопутствующим ССЗ по данным онкологических регистров, при этом повышение АД выявляется более чем у трети пациентов. Это может быть связано с высокой распространенностью АГ в той возрастной категории, в которой наиболее часто встречаются и онкологические заболевания. Однако это также обусловлено прессорным эффектом двух групп широко используемых противоопухолевых препаратов: ингибиторов фактора роста эндотелия сосудов (бевацизумаб, сорафениб, сунитиниб и пазопаниб) и ингибиторов протеасом (карфизомиб). Повышение АД выявлялось у большого числа пациентов (≤30%), получающих терапию вышеописанными противоопухолевыми препаратами. Этот эффект часто наблюдается в течение первого месяца после начала лечения. </w:t>
      </w:r>
    </w:p>
    <w:p w:rsidR="00D25B8A" w:rsidRPr="00F24457" w:rsidRDefault="00C348FF" w:rsidP="00C348FF">
      <w:pPr>
        <w:spacing w:after="0" w:line="240" w:lineRule="auto"/>
        <w:jc w:val="both"/>
        <w:rPr>
          <w:rFonts w:ascii="Times New Roman" w:eastAsia="GaramondC-Light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Рекомендовано контролировать офисное АД еженедельно в течение первого цикла терапии ингибиторами фактора роста эндотелия сосудов (бевацизумаб, сорафениб, сунитиниб и пазопаниб) или ингибиторами протеасом (карфизомиб) у пациентов со злокачественными новообразованиями и каждые 2–3 недель в дальнейшем.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После завершения первого цикла лечения, при условии стабильных значений АД, его следует измерять во время рутинных посещений врача или с помощью ДМАД.</w:t>
      </w:r>
    </w:p>
    <w:p w:rsidR="00D25B8A" w:rsidRPr="00F24457" w:rsidRDefault="00C348FF" w:rsidP="00C3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sym w:font="Symbol" w:char="F0B7"/>
      </w:r>
      <w:r w:rsidRPr="00F24457">
        <w:rPr>
          <w:rFonts w:ascii="Times New Roman" w:hAnsi="Times New Roman" w:cs="Times New Roman"/>
          <w:sz w:val="24"/>
          <w:szCs w:val="24"/>
        </w:rPr>
        <w:t>В случае развития АГ (≥140/90 мм рт. ст.) или повышения ДАД на ≥20 мм рт. ст. по сравнению с исходным уровнем на фоне терапии ингибиторами фактора роста эндотелия сосудов (бевацизумаб, сорафениб, сунитиниб и пазопаниб) или ингибиторами протеасом (карфизомиб) у пациентов рекомендовано начать или оптимизировать антигипертензивную терапию. Предпочтительными являются блокаторы РААС и дигидропиридиновые АК.</w:t>
      </w:r>
    </w:p>
    <w:p w:rsidR="00C348FF" w:rsidRPr="00F24457" w:rsidRDefault="00C348FF" w:rsidP="00C348FF">
      <w:pPr>
        <w:spacing w:after="0" w:line="240" w:lineRule="auto"/>
        <w:jc w:val="both"/>
        <w:rPr>
          <w:rFonts w:ascii="Times New Roman" w:eastAsia="GaramondC-Light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>Хотя противоопухолевая терапия имеет очевидный приоритет, следует рассмотреть возможность ее прерывания в случаях чрезмерно высоких показателей АД, несмотря на многокомпонентную терапию, при наличии симптомов, обусловленных АГ, или при развитии ССС, требующего немедленного снижения АД</w:t>
      </w:r>
      <w:r w:rsidRPr="00F24457">
        <w:rPr>
          <w:rFonts w:ascii="Times New Roman" w:hAnsi="Times New Roman" w:cs="Times New Roman"/>
          <w:sz w:val="24"/>
          <w:szCs w:val="24"/>
        </w:rPr>
        <w:t>.</w:t>
      </w:r>
    </w:p>
    <w:p w:rsidR="00304668" w:rsidRPr="00F24457" w:rsidRDefault="00304668" w:rsidP="00C348FF">
      <w:pPr>
        <w:spacing w:after="0" w:line="240" w:lineRule="auto"/>
        <w:jc w:val="both"/>
      </w:pPr>
    </w:p>
    <w:p w:rsidR="00304668" w:rsidRPr="00F24457" w:rsidRDefault="00304668" w:rsidP="00C348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3.6.21. Коррекция сопутствующих факторов </w:t>
      </w:r>
      <w:proofErr w:type="gramStart"/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сердечно-сосудистого</w:t>
      </w:r>
      <w:proofErr w:type="gramEnd"/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риска</w:t>
      </w:r>
    </w:p>
    <w:p w:rsidR="00304668" w:rsidRPr="00F24457" w:rsidRDefault="00304668" w:rsidP="00C3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• Пациентам с АГ и очень высоким или экстремальным СС риском рекомендовано назначение статинов для достижения целевого ХС-ЛНП ≤1,4 ммоль/л или его снижение на ≥50%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исходного.</w:t>
      </w:r>
    </w:p>
    <w:p w:rsidR="00304668" w:rsidRPr="00F24457" w:rsidRDefault="00304668" w:rsidP="00C3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• Пациентам с АГ и высоким СС риском рекомендовано назначение статинов для достижения целевого ХС-ЛНП ≤1,8 ммоль/л или его снижение на ≥50%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исходного.</w:t>
      </w:r>
    </w:p>
    <w:p w:rsidR="00CF620B" w:rsidRPr="00F24457" w:rsidRDefault="00304668" w:rsidP="00C348F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>У пациентов с низким риском можно рассмотреть назначение статинов для достижения целевого ХС-ЛНП ≤3,0 ммоль/л. У пациентов с умеренным риском можно рассмотреть назначение статинов для достижения целевого ХС-ЛНП ≤2,6 ммоль/л.</w:t>
      </w:r>
    </w:p>
    <w:p w:rsidR="00304668" w:rsidRPr="00F24457" w:rsidRDefault="00304668" w:rsidP="00C3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Пациентам с АГ с целью вторичной профилактики СС событий рекомендуется назначение ацетилсалициловой кислоты в низких дозах</w:t>
      </w:r>
      <w:r w:rsidR="00CF620B" w:rsidRPr="00F24457">
        <w:rPr>
          <w:rFonts w:ascii="Times New Roman" w:hAnsi="Times New Roman" w:cs="Times New Roman"/>
          <w:sz w:val="24"/>
          <w:szCs w:val="24"/>
        </w:rPr>
        <w:t>.</w:t>
      </w:r>
    </w:p>
    <w:p w:rsidR="00E46AB0" w:rsidRPr="00F24457" w:rsidRDefault="00304668" w:rsidP="00C348FF">
      <w:pPr>
        <w:spacing w:after="0" w:line="240" w:lineRule="auto"/>
        <w:jc w:val="both"/>
        <w:rPr>
          <w:rFonts w:ascii="Times New Roman" w:eastAsia="GaramondC-Light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lastRenderedPageBreak/>
        <w:t xml:space="preserve">           • Пациентам с АГ не рекомендуется назначение ацетилсалициловой кислоты с целью первичной профилактики при отсутствии ССЗ в связи с недоказанными преимуществами данного вмешательства в отношении снижения СС риска.</w:t>
      </w:r>
    </w:p>
    <w:p w:rsidR="00C13EA3" w:rsidRPr="00F24457" w:rsidRDefault="00C13EA3" w:rsidP="00C348FF">
      <w:pPr>
        <w:spacing w:after="0" w:line="240" w:lineRule="auto"/>
        <w:jc w:val="both"/>
        <w:rPr>
          <w:rFonts w:ascii="Times New Roman" w:eastAsia="GaramondC-Light" w:hAnsi="Times New Roman" w:cs="Times New Roman"/>
          <w:b/>
          <w:i/>
          <w:sz w:val="24"/>
          <w:szCs w:val="24"/>
        </w:rPr>
      </w:pPr>
    </w:p>
    <w:p w:rsidR="00C13EA3" w:rsidRPr="00F24457" w:rsidRDefault="00CF620B">
      <w:pPr>
        <w:spacing w:after="0" w:line="240" w:lineRule="auto"/>
        <w:rPr>
          <w:rFonts w:ascii="Times New Roman" w:eastAsia="GaramondC-Light" w:hAnsi="Times New Roman" w:cs="Times New Roman"/>
          <w:b/>
          <w:i/>
          <w:sz w:val="24"/>
          <w:szCs w:val="24"/>
          <w:u w:val="single"/>
        </w:rPr>
      </w:pPr>
      <w:r w:rsidRPr="00F24457">
        <w:rPr>
          <w:rFonts w:ascii="Times New Roman" w:hAnsi="Times New Roman" w:cs="Times New Roman"/>
          <w:b/>
          <w:sz w:val="24"/>
          <w:szCs w:val="24"/>
          <w:u w:val="single"/>
        </w:rPr>
        <w:t>4. Неотложные состояния при артериальной гипертензии: гипертонический криз</w:t>
      </w:r>
    </w:p>
    <w:p w:rsidR="00C13EA3" w:rsidRPr="00F24457" w:rsidRDefault="00F201DE" w:rsidP="00F201DE">
      <w:pPr>
        <w:spacing w:after="0" w:line="240" w:lineRule="auto"/>
        <w:jc w:val="both"/>
        <w:rPr>
          <w:rFonts w:ascii="Times New Roman" w:eastAsia="GaramondC-Light" w:hAnsi="Times New Roman" w:cs="Times New Roman"/>
          <w:b/>
          <w:i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Гипертонический криз (ГК) —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>остояние, при котором значительное повышение АД (до 3 степени) ассоциируется с острым поражением органов-мишеней, нередко жизнеугрожающим, требующее немедленных квалифицированных действий, направленных на снижение АД, обычно с помощью внутривенной терапии. При определении тяжести поражения органов скорость и степень повышения АД могут быть так же важны, как и абсолютный уровень АД. Можно выделить следующие типичные проявления гипертонических кризов:</w:t>
      </w:r>
    </w:p>
    <w:p w:rsidR="006E74B1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Пациенты со злокачественной АГ: тяжелая АГ (чаще 3-й степени) ассоциируется с изменениями на глазном дне (кровоизлияния и/или отек соска зрительного нерва), микроангиопатией и диссеминированным внутрисусосудистым свертыванием.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Может приводить к энцефалопатии (примерно в 15% случаев), ОСН, острому ухудшению функции почек.</w:t>
      </w:r>
    </w:p>
    <w:p w:rsidR="006E74B1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sz w:val="24"/>
          <w:szCs w:val="24"/>
        </w:rPr>
        <w:t xml:space="preserve"> Пациенты с тяжелой АГ, ассоциированной с другими клиническими состояниями, требующими неотложного снижения АД: расслоение аорты, острая ишемия миокарда, ОСН</w:t>
      </w:r>
    </w:p>
    <w:p w:rsidR="006E74B1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sz w:val="24"/>
          <w:szCs w:val="24"/>
        </w:rPr>
        <w:t xml:space="preserve">Пациенты с внезапным повышением АД на фоне феохромоцитомы, ассоциированным с ПОМ </w:t>
      </w:r>
    </w:p>
    <w:p w:rsidR="006E74B1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sz w:val="24"/>
          <w:szCs w:val="24"/>
        </w:rPr>
        <w:t xml:space="preserve"> Беременные с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тяжелой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 АГ или преэклампсией. Ранее использовавшийся термин «неосложненный гипертонический криз», описывавший пациентов со значительным повышением АД, но без признаков острых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изменении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̆ в органах-мишенях, в настоящее время не рекомендован к использованию. В данной группе пациентов снижение АД обычно может проводиться в амбулаторных условиях, чаще всего путем назначения пероральной терапии в соответствии со стандартным алгоритмом, представленным выше. У этих пациентов необходимо проводить строгий контроль цифр АД до достижения целевых </w:t>
      </w:r>
      <w:proofErr w:type="gramStart"/>
      <w:r w:rsidRPr="00F24457">
        <w:rPr>
          <w:rFonts w:ascii="Times New Roman" w:hAnsi="Times New Roman" w:cs="Times New Roman"/>
          <w:sz w:val="24"/>
          <w:szCs w:val="24"/>
        </w:rPr>
        <w:t>значении</w:t>
      </w:r>
      <w:proofErr w:type="gramEnd"/>
      <w:r w:rsidRPr="00F24457">
        <w:rPr>
          <w:rFonts w:ascii="Times New Roman" w:hAnsi="Times New Roman" w:cs="Times New Roman"/>
          <w:sz w:val="24"/>
          <w:szCs w:val="24"/>
        </w:rPr>
        <w:t xml:space="preserve">̆. </w:t>
      </w:r>
    </w:p>
    <w:p w:rsidR="00C13EA3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• Лечение пациентов с ГК рекомендуется проводить в отделении неотложной кардиологии или палате интенсивной терапии.</w:t>
      </w:r>
    </w:p>
    <w:p w:rsidR="006E74B1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              При наличии инсульта целесообразна безотлагательная госпитализация в палату интенсивной терапии неврологического отделения или нейрореанимацию сосудистого центра. </w:t>
      </w:r>
    </w:p>
    <w:p w:rsidR="006E74B1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• Осмотр врачом-терапевтом или врачом-кардиологом рекомендуется проводить не позднее 10 минут от момента поступления в стационар.</w:t>
      </w:r>
    </w:p>
    <w:p w:rsidR="006E74B1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• ЭКГ рекомендуется проводить при ГК не позднее 15 минут от момента поступления в стационар. </w:t>
      </w:r>
    </w:p>
    <w:p w:rsidR="00972A2F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            Рутинное обследование при всех возможных вариантах криза включает фундоскопию, ЭКГ, общий анализ крови, определение фибриногена, креатинина, рСКФ, электролитов, ЛДГ, гаптоглобин, оценку альбуминурии и микроскопию осадка мочи, тест на беременность у женщин детородного возраста. Специфическое обследование по показаниям может включать определение тропонина, МВ-КФК, НУП, рентгенографию органов грудной клетки, ЭХО-КГ, КТ-ангиографию аорты и ее ветвей, КТ или МРТ головного мозга, УЗИ почек, исследование мочи на наркоти</w:t>
      </w:r>
      <w:r w:rsidR="00972A2F" w:rsidRPr="00F24457">
        <w:rPr>
          <w:rFonts w:ascii="Times New Roman" w:hAnsi="Times New Roman" w:cs="Times New Roman"/>
          <w:i/>
          <w:sz w:val="24"/>
          <w:szCs w:val="24"/>
        </w:rPr>
        <w:t>ки (метамфетамины, кокаин)</w:t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972A2F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При ГК терапию антигипертензивными лекарственными препаратами внутривенно рекомендуется проводить не позднее 15 минут от момент</w:t>
      </w:r>
      <w:r w:rsidR="00972A2F" w:rsidRPr="00F24457">
        <w:rPr>
          <w:rFonts w:ascii="Times New Roman" w:hAnsi="Times New Roman" w:cs="Times New Roman"/>
          <w:sz w:val="24"/>
          <w:szCs w:val="24"/>
        </w:rPr>
        <w:t>а поступления в стационар.</w:t>
      </w:r>
    </w:p>
    <w:p w:rsidR="00972A2F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 xml:space="preserve">При лечении гипертонического криза для своевременной коррекции терапии в соответствии с изменениями АД оптимальным представляется в/в назначение </w:t>
      </w:r>
      <w:r w:rsidRPr="00F24457">
        <w:rPr>
          <w:rFonts w:ascii="Times New Roman" w:hAnsi="Times New Roman" w:cs="Times New Roman"/>
          <w:i/>
          <w:sz w:val="24"/>
          <w:szCs w:val="24"/>
        </w:rPr>
        <w:lastRenderedPageBreak/>
        <w:t>препарата с коротким периодом полувыведения.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Быстрое неконтролируемое снижение АД не рекомендовано, так как м</w:t>
      </w:r>
      <w:r w:rsidR="00972A2F" w:rsidRPr="00F24457">
        <w:rPr>
          <w:rFonts w:ascii="Times New Roman" w:hAnsi="Times New Roman" w:cs="Times New Roman"/>
          <w:i/>
          <w:sz w:val="24"/>
          <w:szCs w:val="24"/>
        </w:rPr>
        <w:t>ожет привести к осложнениям</w:t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972A2F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>У пациентов со злокачественной АГ можно рассмотреть осторожное пероральное назначение иАПФ, БРА или ББ, так как почечная ишемия приводит к активации РААС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.Л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>ечение следует начинать с очень низких доз в условиях стационара, поскольку такие пациенты могут быть очень чувствительны к данным препаратам. Для лечения ГК используются следующие парентеральные препараты:</w:t>
      </w:r>
    </w:p>
    <w:p w:rsidR="00972A2F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Вазодилататоры: </w:t>
      </w:r>
    </w:p>
    <w:p w:rsidR="00972A2F" w:rsidRPr="00F24457" w:rsidRDefault="006E74B1" w:rsidP="00972A2F">
      <w:pPr>
        <w:pStyle w:val="ad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нитроглицерин (предпочтителен при ОКС и острой левожелудочковой недостаточности); </w:t>
      </w:r>
    </w:p>
    <w:p w:rsidR="00972A2F" w:rsidRPr="00F24457" w:rsidRDefault="006E74B1" w:rsidP="00972A2F">
      <w:pPr>
        <w:pStyle w:val="ad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>нитропруссид натрия (является препаратом выбора при острой гипертонической энцефалопатии).</w:t>
      </w:r>
    </w:p>
    <w:p w:rsidR="00972A2F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ИАПФ: эналаприлат (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предпочтителен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при острой левожелудочковой недостаточности); </w:t>
      </w:r>
    </w:p>
    <w:p w:rsidR="00972A2F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ББ (метопролол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предпочтителен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при расслаивающей аневризме аорты и ОКС); </w:t>
      </w:r>
    </w:p>
    <w:p w:rsidR="00972A2F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диуретики (фуросемид при острой левожелудочковой недостаточности); </w:t>
      </w:r>
    </w:p>
    <w:p w:rsidR="00972A2F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альфа-адреноблокаторы (урапидил);</w:t>
      </w:r>
    </w:p>
    <w:p w:rsidR="00972A2F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нейролептики (дроперидол). </w:t>
      </w:r>
    </w:p>
    <w:p w:rsidR="006E74B1" w:rsidRPr="00F24457" w:rsidRDefault="006E74B1" w:rsidP="00F201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>• В остром периоде инсульта вопрос о необходимости снижения АД и его оптимальной величине рекомендуется решать совместно с врачом-неврологом, индивидуально для каждого пациента</w:t>
      </w:r>
      <w:r w:rsidR="00972A2F" w:rsidRPr="00F24457">
        <w:rPr>
          <w:rFonts w:ascii="Times New Roman" w:hAnsi="Times New Roman" w:cs="Times New Roman"/>
          <w:sz w:val="24"/>
          <w:szCs w:val="24"/>
        </w:rPr>
        <w:t>.</w:t>
      </w:r>
    </w:p>
    <w:p w:rsidR="00DB21D1" w:rsidRPr="00F24457" w:rsidRDefault="00DB21D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Пациенты с инсультом требуют особого подхода, т.к. избыточное и/или быстрое снижение АД может привести к нарастанию ишемии головного мозга. </w:t>
      </w:r>
    </w:p>
    <w:p w:rsidR="00DB21D1" w:rsidRPr="00F24457" w:rsidRDefault="00DB21D1" w:rsidP="00F201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457">
        <w:rPr>
          <w:rFonts w:ascii="Times New Roman" w:hAnsi="Times New Roman" w:cs="Times New Roman"/>
          <w:sz w:val="24"/>
          <w:szCs w:val="24"/>
        </w:rPr>
        <w:t xml:space="preserve">               • В большинстве других случаев врачам рекомендуется обеспечить быстрое, но не более чем на 25% от исходных значений, снижение АД за первые 2 часа от момента поступления в стационар.</w:t>
      </w:r>
    </w:p>
    <w:p w:rsidR="00DB21D1" w:rsidRPr="00F24457" w:rsidRDefault="00DB21D1" w:rsidP="00F201DE">
      <w:pPr>
        <w:spacing w:after="0" w:line="240" w:lineRule="auto"/>
        <w:jc w:val="both"/>
        <w:rPr>
          <w:rFonts w:ascii="Times New Roman" w:eastAsia="GaramondC-Light" w:hAnsi="Times New Roman" w:cs="Times New Roman"/>
          <w:b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>Рекомендуются следующие сроки и выраженность снижения АД</w:t>
      </w:r>
    </w:p>
    <w:p w:rsidR="00EF353B" w:rsidRPr="00F24457" w:rsidRDefault="00EF353B" w:rsidP="00F201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177" w:rsidRPr="00F24457" w:rsidRDefault="00DB21D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У пациентов со злокачественной АГ с или без почечной недостаточности среднее</w:t>
      </w:r>
      <w:proofErr w:type="gramEnd"/>
    </w:p>
    <w:p w:rsidR="000F1177" w:rsidRPr="00F24457" w:rsidRDefault="00DB21D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давление должно быть снижено на 20–25% от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исходного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в течение нескольких</w:t>
      </w:r>
    </w:p>
    <w:p w:rsidR="00EF353B" w:rsidRPr="00F24457" w:rsidRDefault="00DB21D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часов </w:t>
      </w:r>
    </w:p>
    <w:p w:rsidR="000F1177" w:rsidRPr="00F24457" w:rsidRDefault="000F1177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F1177" w:rsidRPr="00F24457" w:rsidRDefault="00DB21D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У пациентов с гипертонической энцефалопатией рекомендовано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немедленное</w:t>
      </w:r>
      <w:proofErr w:type="gramEnd"/>
    </w:p>
    <w:p w:rsidR="00EF353B" w:rsidRPr="00F24457" w:rsidRDefault="00DB21D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снижение среднего АД на 20–25% </w:t>
      </w:r>
      <w:proofErr w:type="gramStart"/>
      <w:r w:rsidRPr="00F24457">
        <w:rPr>
          <w:rFonts w:ascii="Times New Roman" w:hAnsi="Times New Roman" w:cs="Times New Roman"/>
          <w:i/>
          <w:sz w:val="24"/>
          <w:szCs w:val="24"/>
        </w:rPr>
        <w:t>от</w:t>
      </w:r>
      <w:proofErr w:type="gramEnd"/>
      <w:r w:rsidRPr="00F24457">
        <w:rPr>
          <w:rFonts w:ascii="Times New Roman" w:hAnsi="Times New Roman" w:cs="Times New Roman"/>
          <w:i/>
          <w:sz w:val="24"/>
          <w:szCs w:val="24"/>
        </w:rPr>
        <w:t xml:space="preserve"> исходного </w:t>
      </w:r>
    </w:p>
    <w:p w:rsidR="00EF353B" w:rsidRPr="00F24457" w:rsidRDefault="00DB21D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У пациентов с ОКС рекомендовано немедленное снижение САД ниже 140 мм рт. ст.</w:t>
      </w:r>
    </w:p>
    <w:p w:rsidR="00EF353B" w:rsidRPr="00F24457" w:rsidRDefault="00DB21D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У пациентов с кардиогенным отеком легких рекомендовано немедленное снижение </w:t>
      </w:r>
    </w:p>
    <w:p w:rsidR="00EF353B" w:rsidRPr="00F24457" w:rsidRDefault="00DB21D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САД ниже 140 мм рт. ст. </w:t>
      </w:r>
    </w:p>
    <w:p w:rsidR="00EF353B" w:rsidRPr="00F24457" w:rsidRDefault="00DB21D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У пациентов с расслоением аорты рекомендовано немедленное снижение САД ниже</w:t>
      </w:r>
    </w:p>
    <w:p w:rsidR="00EF353B" w:rsidRPr="00F24457" w:rsidRDefault="00DB21D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120 мм рт. ст. и ЧСС ниже 60 уд/мин. </w:t>
      </w:r>
      <w:r w:rsidRPr="00F24457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F24457">
        <w:rPr>
          <w:rFonts w:ascii="Times New Roman" w:hAnsi="Times New Roman" w:cs="Times New Roman"/>
          <w:i/>
          <w:sz w:val="24"/>
          <w:szCs w:val="24"/>
        </w:rPr>
        <w:t xml:space="preserve"> У пациенток с эклампсией и тяжелой</w:t>
      </w:r>
    </w:p>
    <w:p w:rsidR="00EF353B" w:rsidRPr="00F24457" w:rsidRDefault="00DB21D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преэклампсией или HELLP-синдромом рекомендовано немедленное снижение САД</w:t>
      </w:r>
    </w:p>
    <w:p w:rsidR="00C13EA3" w:rsidRPr="00F24457" w:rsidRDefault="00DB21D1" w:rsidP="00F201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 xml:space="preserve"> ниже 160 мм рт. ст. и ДАД ниже 105 мм рт. ст.</w:t>
      </w:r>
    </w:p>
    <w:p w:rsidR="00254FDE" w:rsidRPr="00F24457" w:rsidRDefault="00254FDE" w:rsidP="00F201DE">
      <w:pPr>
        <w:spacing w:after="0" w:line="240" w:lineRule="auto"/>
        <w:jc w:val="both"/>
        <w:rPr>
          <w:rFonts w:ascii="Times New Roman" w:eastAsia="GaramondC-Light" w:hAnsi="Times New Roman" w:cs="Times New Roman"/>
          <w:b/>
          <w:i/>
          <w:sz w:val="24"/>
          <w:szCs w:val="24"/>
        </w:rPr>
      </w:pPr>
      <w:r w:rsidRPr="00F24457">
        <w:rPr>
          <w:rFonts w:ascii="Times New Roman" w:hAnsi="Times New Roman" w:cs="Times New Roman"/>
          <w:i/>
          <w:sz w:val="24"/>
          <w:szCs w:val="24"/>
        </w:rPr>
        <w:t>Пациенты с ГК являются группой высокого риска [279, 280] и должны быть скринированы на наличие вторичной АГ. Выписка из стационара осуществляется при достижении безопасного стабильного уровня АД на фоне перорального приема препаратов. Наблюдение в амбулаторных условиях следует проводить хотя бы раз в месяц до достижения целевого АД. Далее рекомендуется длительное регулярное наблюдение специалистом.</w:t>
      </w:r>
    </w:p>
    <w:p w:rsidR="00927331" w:rsidRPr="00254FDE" w:rsidRDefault="00927331" w:rsidP="00F201DE">
      <w:pPr>
        <w:spacing w:after="0" w:line="240" w:lineRule="auto"/>
        <w:jc w:val="both"/>
        <w:rPr>
          <w:rFonts w:ascii="Times New Roman" w:eastAsia="GaramondC-Light" w:hAnsi="Times New Roman" w:cs="Times New Roman"/>
          <w:b/>
          <w:i/>
          <w:sz w:val="24"/>
          <w:szCs w:val="24"/>
        </w:rPr>
      </w:pPr>
    </w:p>
    <w:p w:rsidR="007A7746" w:rsidRDefault="007A7746" w:rsidP="00B8359A">
      <w:pPr>
        <w:spacing w:after="0"/>
        <w:ind w:right="283"/>
        <w:rPr>
          <w:rFonts w:ascii="Times New Roman" w:hAnsi="Times New Roman"/>
          <w:b/>
          <w:sz w:val="24"/>
          <w:szCs w:val="24"/>
        </w:rPr>
      </w:pPr>
      <w:r w:rsidRPr="00B82F06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B82F06">
        <w:rPr>
          <w:rFonts w:ascii="Times New Roman" w:hAnsi="Times New Roman"/>
          <w:b/>
          <w:sz w:val="24"/>
          <w:szCs w:val="24"/>
        </w:rPr>
        <w:t xml:space="preserve">. Мотивационная характеристика темы.  </w:t>
      </w:r>
    </w:p>
    <w:p w:rsidR="007A7746" w:rsidRPr="00B82F06" w:rsidRDefault="007A7746" w:rsidP="00746608">
      <w:pPr>
        <w:spacing w:after="0"/>
        <w:ind w:left="283" w:right="283"/>
        <w:jc w:val="both"/>
        <w:rPr>
          <w:rFonts w:ascii="Times New Roman" w:hAnsi="Times New Roman"/>
          <w:sz w:val="24"/>
          <w:szCs w:val="24"/>
        </w:rPr>
      </w:pPr>
      <w:r w:rsidRPr="00442354">
        <w:rPr>
          <w:rFonts w:ascii="Times New Roman" w:hAnsi="Times New Roman"/>
          <w:b/>
          <w:sz w:val="24"/>
          <w:szCs w:val="24"/>
        </w:rPr>
        <w:lastRenderedPageBreak/>
        <w:t>1</w:t>
      </w:r>
      <w:r w:rsidRPr="00B82F06">
        <w:rPr>
          <w:rFonts w:ascii="Times New Roman" w:hAnsi="Times New Roman"/>
          <w:sz w:val="24"/>
          <w:szCs w:val="24"/>
        </w:rPr>
        <w:t xml:space="preserve">. </w:t>
      </w:r>
      <w:r w:rsidRPr="00927FC8">
        <w:rPr>
          <w:rFonts w:ascii="Times New Roman" w:hAnsi="Times New Roman"/>
          <w:b/>
          <w:sz w:val="24"/>
          <w:szCs w:val="24"/>
        </w:rPr>
        <w:t>Знание темы</w:t>
      </w:r>
      <w:r w:rsidR="00746608">
        <w:rPr>
          <w:rFonts w:ascii="Times New Roman" w:hAnsi="Times New Roman"/>
          <w:sz w:val="24"/>
          <w:szCs w:val="24"/>
        </w:rPr>
        <w:t xml:space="preserve"> необходимо для решения</w:t>
      </w:r>
      <w:r w:rsidRPr="00B82F06">
        <w:rPr>
          <w:rFonts w:ascii="Times New Roman" w:hAnsi="Times New Roman"/>
          <w:sz w:val="24"/>
          <w:szCs w:val="24"/>
        </w:rPr>
        <w:t xml:space="preserve"> професс</w:t>
      </w:r>
      <w:r w:rsidR="00746608">
        <w:rPr>
          <w:rFonts w:ascii="Times New Roman" w:hAnsi="Times New Roman"/>
          <w:sz w:val="24"/>
          <w:szCs w:val="24"/>
        </w:rPr>
        <w:t>иональных задач по диагностике и лечению</w:t>
      </w:r>
      <w:r w:rsidRPr="00B82F06">
        <w:rPr>
          <w:rFonts w:ascii="Times New Roman" w:hAnsi="Times New Roman"/>
          <w:sz w:val="24"/>
          <w:szCs w:val="24"/>
        </w:rPr>
        <w:t xml:space="preserve"> симптоматических артериальных гипертоний и гипертонической болезни (эссенциальная артериальная гипертония).</w:t>
      </w:r>
    </w:p>
    <w:p w:rsidR="007A7746" w:rsidRPr="00B82F06" w:rsidRDefault="007A7746" w:rsidP="00746608">
      <w:pPr>
        <w:spacing w:after="0"/>
        <w:ind w:left="283" w:right="283"/>
        <w:jc w:val="both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>Изучение темы обеспечивается знанием и повторение курса н</w:t>
      </w:r>
      <w:r w:rsidR="00746608">
        <w:rPr>
          <w:rFonts w:ascii="Times New Roman" w:hAnsi="Times New Roman"/>
          <w:sz w:val="24"/>
          <w:szCs w:val="24"/>
        </w:rPr>
        <w:t>ормальной анатомии, физиологии</w:t>
      </w:r>
      <w:proofErr w:type="gramStart"/>
      <w:r w:rsidR="00746608">
        <w:rPr>
          <w:rFonts w:ascii="Times New Roman" w:hAnsi="Times New Roman"/>
          <w:sz w:val="24"/>
          <w:szCs w:val="24"/>
        </w:rPr>
        <w:t>,</w:t>
      </w:r>
      <w:r w:rsidRPr="00B82F06">
        <w:rPr>
          <w:rFonts w:ascii="Times New Roman" w:hAnsi="Times New Roman"/>
          <w:sz w:val="24"/>
          <w:szCs w:val="24"/>
        </w:rPr>
        <w:t>п</w:t>
      </w:r>
      <w:proofErr w:type="gramEnd"/>
      <w:r w:rsidRPr="00B82F06">
        <w:rPr>
          <w:rFonts w:ascii="Times New Roman" w:hAnsi="Times New Roman"/>
          <w:sz w:val="24"/>
          <w:szCs w:val="24"/>
        </w:rPr>
        <w:t>ат</w:t>
      </w:r>
      <w:r w:rsidR="00746608">
        <w:rPr>
          <w:rFonts w:ascii="Times New Roman" w:hAnsi="Times New Roman"/>
          <w:sz w:val="24"/>
          <w:szCs w:val="24"/>
        </w:rPr>
        <w:t>о</w:t>
      </w:r>
      <w:r w:rsidRPr="00B82F06">
        <w:rPr>
          <w:rFonts w:ascii="Times New Roman" w:hAnsi="Times New Roman"/>
          <w:sz w:val="24"/>
          <w:szCs w:val="24"/>
        </w:rPr>
        <w:t>физиологии, пропедевтики внутренних болезней, заболеваний сердечно-сосудистой системы, пульмонологии, нефрологии, эндокринологии, ревматологии, гематологии.</w:t>
      </w:r>
    </w:p>
    <w:p w:rsidR="007A7746" w:rsidRPr="00442354" w:rsidRDefault="007A7746" w:rsidP="00665206">
      <w:pPr>
        <w:pStyle w:val="ad"/>
        <w:numPr>
          <w:ilvl w:val="0"/>
          <w:numId w:val="36"/>
        </w:numPr>
        <w:spacing w:after="0"/>
        <w:ind w:right="283"/>
        <w:rPr>
          <w:rFonts w:ascii="Times New Roman" w:hAnsi="Times New Roman"/>
          <w:sz w:val="24"/>
          <w:szCs w:val="24"/>
        </w:rPr>
      </w:pPr>
      <w:r w:rsidRPr="00442354">
        <w:rPr>
          <w:rFonts w:ascii="Times New Roman" w:hAnsi="Times New Roman"/>
          <w:b/>
          <w:sz w:val="24"/>
          <w:szCs w:val="24"/>
        </w:rPr>
        <w:t xml:space="preserve">Цель занятия: </w:t>
      </w:r>
    </w:p>
    <w:p w:rsidR="007A7746" w:rsidRPr="00442354" w:rsidRDefault="007A7746" w:rsidP="00665206">
      <w:pPr>
        <w:spacing w:after="0"/>
        <w:ind w:left="360" w:right="283"/>
        <w:rPr>
          <w:rFonts w:ascii="Times New Roman" w:hAnsi="Times New Roman"/>
          <w:sz w:val="24"/>
          <w:szCs w:val="24"/>
        </w:rPr>
      </w:pPr>
      <w:r w:rsidRPr="00442354">
        <w:rPr>
          <w:rFonts w:ascii="Times New Roman" w:hAnsi="Times New Roman"/>
          <w:sz w:val="24"/>
          <w:szCs w:val="24"/>
        </w:rPr>
        <w:t>Уметь диагностировать</w:t>
      </w:r>
      <w:r>
        <w:rPr>
          <w:rFonts w:ascii="Times New Roman" w:hAnsi="Times New Roman"/>
          <w:sz w:val="24"/>
          <w:szCs w:val="24"/>
        </w:rPr>
        <w:t xml:space="preserve"> заболевания, лежащие в основе симптоматической </w:t>
      </w:r>
      <w:r w:rsidRPr="00442354">
        <w:rPr>
          <w:rFonts w:ascii="Times New Roman" w:hAnsi="Times New Roman"/>
          <w:sz w:val="24"/>
          <w:szCs w:val="24"/>
        </w:rPr>
        <w:t>артериальной гипертонии.</w:t>
      </w:r>
    </w:p>
    <w:p w:rsidR="007A7746" w:rsidRPr="00B82F06" w:rsidRDefault="007A7746" w:rsidP="00665206">
      <w:pPr>
        <w:spacing w:after="0"/>
        <w:ind w:left="283" w:right="283"/>
        <w:rPr>
          <w:rFonts w:ascii="Times New Roman" w:hAnsi="Times New Roman"/>
          <w:b/>
          <w:sz w:val="24"/>
          <w:szCs w:val="24"/>
        </w:rPr>
      </w:pPr>
      <w:r w:rsidRPr="00B82F06">
        <w:rPr>
          <w:rFonts w:ascii="Times New Roman" w:hAnsi="Times New Roman"/>
          <w:b/>
          <w:sz w:val="24"/>
          <w:szCs w:val="24"/>
        </w:rPr>
        <w:t>3. Задача занятия:</w:t>
      </w:r>
    </w:p>
    <w:p w:rsidR="00746608" w:rsidRDefault="00746608" w:rsidP="00746608">
      <w:pPr>
        <w:widowControl w:val="0"/>
        <w:suppressAutoHyphens/>
        <w:spacing w:after="0"/>
        <w:ind w:left="283"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 </w:t>
      </w:r>
      <w:r w:rsidR="007A7746" w:rsidRPr="00B82F06">
        <w:rPr>
          <w:rFonts w:ascii="Times New Roman" w:hAnsi="Times New Roman"/>
          <w:sz w:val="24"/>
          <w:szCs w:val="24"/>
        </w:rPr>
        <w:t>Уметь диагностирова</w:t>
      </w:r>
      <w:r w:rsidR="007A7746">
        <w:rPr>
          <w:rFonts w:ascii="Times New Roman" w:hAnsi="Times New Roman"/>
          <w:sz w:val="24"/>
          <w:szCs w:val="24"/>
        </w:rPr>
        <w:t>ть наличие артериальной гипертонии</w:t>
      </w:r>
      <w:r>
        <w:rPr>
          <w:rFonts w:ascii="Times New Roman" w:hAnsi="Times New Roman"/>
          <w:sz w:val="24"/>
          <w:szCs w:val="24"/>
        </w:rPr>
        <w:t xml:space="preserve">, дать </w:t>
      </w:r>
      <w:r w:rsidR="007A7746" w:rsidRPr="00B82F06">
        <w:rPr>
          <w:rFonts w:ascii="Times New Roman" w:hAnsi="Times New Roman"/>
          <w:sz w:val="24"/>
          <w:szCs w:val="24"/>
        </w:rPr>
        <w:t xml:space="preserve">характеристику, </w:t>
      </w:r>
    </w:p>
    <w:p w:rsidR="007A7746" w:rsidRPr="00B82F06" w:rsidRDefault="007A7746" w:rsidP="00746608">
      <w:pPr>
        <w:widowControl w:val="0"/>
        <w:suppressAutoHyphens/>
        <w:spacing w:after="0"/>
        <w:ind w:left="283" w:right="283"/>
        <w:jc w:val="both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>выявить факторы риска и способствующие факторы;</w:t>
      </w:r>
    </w:p>
    <w:p w:rsidR="007A7746" w:rsidRPr="00746608" w:rsidRDefault="007A7746" w:rsidP="00746608">
      <w:pPr>
        <w:pStyle w:val="ad"/>
        <w:widowControl w:val="0"/>
        <w:numPr>
          <w:ilvl w:val="0"/>
          <w:numId w:val="47"/>
        </w:numPr>
        <w:suppressAutoHyphens/>
        <w:spacing w:after="0"/>
        <w:ind w:right="283"/>
        <w:jc w:val="both"/>
        <w:rPr>
          <w:rFonts w:ascii="Times New Roman" w:hAnsi="Times New Roman"/>
          <w:sz w:val="24"/>
          <w:szCs w:val="24"/>
        </w:rPr>
      </w:pPr>
      <w:r w:rsidRPr="00746608">
        <w:rPr>
          <w:rFonts w:ascii="Times New Roman" w:hAnsi="Times New Roman"/>
          <w:sz w:val="24"/>
          <w:szCs w:val="24"/>
        </w:rPr>
        <w:t>Уметь назначить обследование больного;</w:t>
      </w:r>
    </w:p>
    <w:p w:rsidR="007A7746" w:rsidRDefault="00746608" w:rsidP="00746608">
      <w:pPr>
        <w:pStyle w:val="ad"/>
        <w:widowControl w:val="0"/>
        <w:numPr>
          <w:ilvl w:val="0"/>
          <w:numId w:val="47"/>
        </w:numPr>
        <w:suppressAutoHyphens/>
        <w:spacing w:after="0"/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Уметь выделить один</w:t>
      </w:r>
      <w:r w:rsidR="007A7746" w:rsidRPr="00746608">
        <w:rPr>
          <w:rFonts w:ascii="Times New Roman" w:hAnsi="Times New Roman"/>
          <w:sz w:val="24"/>
          <w:szCs w:val="24"/>
        </w:rPr>
        <w:t xml:space="preserve"> из основных клинических вариантов АГ и сделать предположение о возможной причине артериальной гипертонии;</w:t>
      </w:r>
    </w:p>
    <w:p w:rsidR="007A7746" w:rsidRPr="00746608" w:rsidRDefault="007A7746" w:rsidP="00746608">
      <w:pPr>
        <w:pStyle w:val="ad"/>
        <w:widowControl w:val="0"/>
        <w:numPr>
          <w:ilvl w:val="0"/>
          <w:numId w:val="47"/>
        </w:numPr>
        <w:suppressAutoHyphens/>
        <w:spacing w:after="0"/>
        <w:ind w:right="283"/>
        <w:jc w:val="both"/>
        <w:rPr>
          <w:rFonts w:ascii="Times New Roman" w:hAnsi="Times New Roman"/>
          <w:sz w:val="24"/>
          <w:szCs w:val="24"/>
        </w:rPr>
      </w:pPr>
      <w:r w:rsidRPr="00746608">
        <w:rPr>
          <w:rFonts w:ascii="Times New Roman" w:hAnsi="Times New Roman"/>
          <w:sz w:val="24"/>
          <w:szCs w:val="24"/>
        </w:rPr>
        <w:t>При исключении симптоматических артериальных гипертензий поставить диагноз гипертонической болезни и дать ее характеристику (стадия, форма, течение, осложнения);</w:t>
      </w:r>
    </w:p>
    <w:p w:rsidR="007A7746" w:rsidRPr="00746608" w:rsidRDefault="00746608" w:rsidP="00746608">
      <w:pPr>
        <w:pStyle w:val="ad"/>
        <w:widowControl w:val="0"/>
        <w:numPr>
          <w:ilvl w:val="0"/>
          <w:numId w:val="47"/>
        </w:numPr>
        <w:suppressAutoHyphens/>
        <w:spacing w:after="0"/>
        <w:ind w:right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план</w:t>
      </w:r>
      <w:r w:rsidR="007A7746" w:rsidRPr="00746608">
        <w:rPr>
          <w:rFonts w:ascii="Times New Roman" w:hAnsi="Times New Roman"/>
          <w:sz w:val="24"/>
          <w:szCs w:val="24"/>
        </w:rPr>
        <w:t xml:space="preserve"> лечебных мероприятий (причинное</w:t>
      </w:r>
      <w:r>
        <w:rPr>
          <w:rFonts w:ascii="Times New Roman" w:hAnsi="Times New Roman"/>
          <w:sz w:val="24"/>
          <w:szCs w:val="24"/>
        </w:rPr>
        <w:t xml:space="preserve"> лечение,</w:t>
      </w:r>
      <w:r w:rsidR="007A7746" w:rsidRPr="00746608">
        <w:rPr>
          <w:rFonts w:ascii="Times New Roman" w:hAnsi="Times New Roman"/>
          <w:sz w:val="24"/>
          <w:szCs w:val="24"/>
        </w:rPr>
        <w:t xml:space="preserve"> общее, медикаментозное) и </w:t>
      </w:r>
      <w:proofErr w:type="gramStart"/>
      <w:r w:rsidR="007A7746" w:rsidRPr="00746608">
        <w:rPr>
          <w:rFonts w:ascii="Times New Roman" w:hAnsi="Times New Roman"/>
          <w:sz w:val="24"/>
          <w:szCs w:val="24"/>
        </w:rPr>
        <w:t>кон</w:t>
      </w:r>
      <w:r>
        <w:rPr>
          <w:rFonts w:ascii="Times New Roman" w:hAnsi="Times New Roman"/>
          <w:sz w:val="24"/>
          <w:szCs w:val="24"/>
        </w:rPr>
        <w:t>троль</w:t>
      </w:r>
      <w:r w:rsidR="007A7746" w:rsidRPr="00746608">
        <w:rPr>
          <w:rFonts w:ascii="Times New Roman" w:hAnsi="Times New Roman"/>
          <w:sz w:val="24"/>
          <w:szCs w:val="24"/>
        </w:rPr>
        <w:t xml:space="preserve"> за</w:t>
      </w:r>
      <w:proofErr w:type="gramEnd"/>
      <w:r w:rsidR="007A7746" w:rsidRPr="00746608">
        <w:rPr>
          <w:rFonts w:ascii="Times New Roman" w:hAnsi="Times New Roman"/>
          <w:sz w:val="24"/>
          <w:szCs w:val="24"/>
        </w:rPr>
        <w:t xml:space="preserve"> лечением.</w:t>
      </w:r>
    </w:p>
    <w:p w:rsidR="007A7746" w:rsidRDefault="007A7746" w:rsidP="00665206">
      <w:pPr>
        <w:spacing w:after="0"/>
        <w:ind w:left="283" w:right="283"/>
        <w:rPr>
          <w:rFonts w:ascii="Times New Roman" w:hAnsi="Times New Roman"/>
          <w:b/>
          <w:sz w:val="24"/>
          <w:szCs w:val="24"/>
        </w:rPr>
      </w:pPr>
    </w:p>
    <w:p w:rsidR="007A7746" w:rsidRPr="00B82F06" w:rsidRDefault="007A7746" w:rsidP="00665206">
      <w:pPr>
        <w:spacing w:after="0"/>
        <w:ind w:left="283" w:right="283"/>
        <w:rPr>
          <w:rFonts w:ascii="Times New Roman" w:hAnsi="Times New Roman"/>
          <w:b/>
          <w:sz w:val="24"/>
          <w:szCs w:val="24"/>
        </w:rPr>
      </w:pPr>
      <w:r w:rsidRPr="00B82F06">
        <w:rPr>
          <w:rFonts w:ascii="Times New Roman" w:hAnsi="Times New Roman"/>
          <w:b/>
          <w:sz w:val="24"/>
          <w:szCs w:val="24"/>
        </w:rPr>
        <w:t>4. Студент должен знать:</w:t>
      </w:r>
    </w:p>
    <w:p w:rsidR="007A7746" w:rsidRPr="00B82F06" w:rsidRDefault="007A7746" w:rsidP="00665206">
      <w:pPr>
        <w:spacing w:after="0"/>
        <w:ind w:left="283" w:right="283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>Вопросы для подготовки к занятию (контроль исходного уровня).</w:t>
      </w:r>
    </w:p>
    <w:p w:rsidR="007A7746" w:rsidRPr="00A5388D" w:rsidRDefault="007A7746" w:rsidP="00665206">
      <w:pPr>
        <w:spacing w:after="0"/>
        <w:ind w:left="283" w:right="283"/>
        <w:rPr>
          <w:rFonts w:ascii="Times New Roman" w:hAnsi="Times New Roman"/>
          <w:b/>
          <w:sz w:val="24"/>
          <w:szCs w:val="24"/>
        </w:rPr>
      </w:pPr>
      <w:r w:rsidRPr="00A5388D">
        <w:rPr>
          <w:rFonts w:ascii="Times New Roman" w:hAnsi="Times New Roman"/>
          <w:b/>
          <w:sz w:val="24"/>
          <w:szCs w:val="24"/>
        </w:rPr>
        <w:t>Наиболее обсуждаемые вопросы:</w:t>
      </w:r>
    </w:p>
    <w:p w:rsidR="007A7746" w:rsidRPr="00B82F06" w:rsidRDefault="007A7746" w:rsidP="00665206">
      <w:pPr>
        <w:spacing w:after="0"/>
        <w:ind w:left="283" w:right="283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>1. Определение артериальной гиперт</w:t>
      </w:r>
      <w:r>
        <w:rPr>
          <w:rFonts w:ascii="Times New Roman" w:hAnsi="Times New Roman"/>
          <w:sz w:val="24"/>
          <w:szCs w:val="24"/>
        </w:rPr>
        <w:t>он</w:t>
      </w:r>
      <w:r w:rsidRPr="00B82F06">
        <w:rPr>
          <w:rFonts w:ascii="Times New Roman" w:hAnsi="Times New Roman"/>
          <w:sz w:val="24"/>
          <w:szCs w:val="24"/>
        </w:rPr>
        <w:t>ии и классификация.</w:t>
      </w:r>
    </w:p>
    <w:p w:rsidR="007A7746" w:rsidRPr="00B82F06" w:rsidRDefault="007A7746" w:rsidP="00665206">
      <w:pPr>
        <w:spacing w:after="0"/>
        <w:ind w:left="283" w:right="283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 xml:space="preserve">2. Основные причины артериальной </w:t>
      </w:r>
      <w:r>
        <w:rPr>
          <w:rFonts w:ascii="Times New Roman" w:hAnsi="Times New Roman"/>
          <w:sz w:val="24"/>
          <w:szCs w:val="24"/>
        </w:rPr>
        <w:t>гипертони</w:t>
      </w:r>
      <w:r w:rsidRPr="00B82F06">
        <w:rPr>
          <w:rFonts w:ascii="Times New Roman" w:hAnsi="Times New Roman"/>
          <w:sz w:val="24"/>
          <w:szCs w:val="24"/>
        </w:rPr>
        <w:t>и.</w:t>
      </w:r>
    </w:p>
    <w:p w:rsidR="007A7746" w:rsidRPr="00B82F06" w:rsidRDefault="007A7746" w:rsidP="00665206">
      <w:pPr>
        <w:spacing w:after="0"/>
        <w:ind w:left="283" w:right="283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>3. Схема обследования больного с артериальной гиперт</w:t>
      </w:r>
      <w:r>
        <w:rPr>
          <w:rFonts w:ascii="Times New Roman" w:hAnsi="Times New Roman"/>
          <w:sz w:val="24"/>
          <w:szCs w:val="24"/>
        </w:rPr>
        <w:t>онии.</w:t>
      </w:r>
    </w:p>
    <w:p w:rsidR="00746608" w:rsidRDefault="007A7746" w:rsidP="00665206">
      <w:pPr>
        <w:spacing w:after="0"/>
        <w:ind w:left="283" w:right="283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 xml:space="preserve">4. Выделение одного из возможных вариантов клинических проявлений и </w:t>
      </w:r>
    </w:p>
    <w:p w:rsidR="007A7746" w:rsidRPr="00B82F06" w:rsidRDefault="007A7746" w:rsidP="00665206">
      <w:pPr>
        <w:spacing w:after="0"/>
        <w:ind w:left="283" w:right="283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>проведение анализа каждого из них.</w:t>
      </w:r>
    </w:p>
    <w:p w:rsidR="007A7746" w:rsidRDefault="007A7746" w:rsidP="00665206">
      <w:pPr>
        <w:spacing w:after="0"/>
        <w:ind w:left="283" w:right="283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>5. Классификация гипертонической болезни.</w:t>
      </w:r>
    </w:p>
    <w:p w:rsidR="007A7746" w:rsidRPr="00B82F06" w:rsidRDefault="007A7746" w:rsidP="00665206">
      <w:pPr>
        <w:spacing w:after="0"/>
        <w:ind w:left="283" w:right="283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>6. Определение и классификация гипертонических кризов.</w:t>
      </w:r>
    </w:p>
    <w:p w:rsidR="00746608" w:rsidRDefault="007A7746" w:rsidP="00665206">
      <w:pPr>
        <w:spacing w:after="0"/>
        <w:ind w:left="283" w:right="283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 xml:space="preserve">7. </w:t>
      </w:r>
      <w:proofErr w:type="gramStart"/>
      <w:r w:rsidRPr="00B82F06">
        <w:rPr>
          <w:rFonts w:ascii="Times New Roman" w:hAnsi="Times New Roman"/>
          <w:sz w:val="24"/>
          <w:szCs w:val="24"/>
        </w:rPr>
        <w:t xml:space="preserve">Основные группы препаратов, используемые для лечения артериальной </w:t>
      </w:r>
      <w:proofErr w:type="gramEnd"/>
    </w:p>
    <w:p w:rsidR="007A7746" w:rsidRPr="00B82F06" w:rsidRDefault="007A7746" w:rsidP="00665206">
      <w:pPr>
        <w:spacing w:after="0"/>
        <w:ind w:left="283" w:right="283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>гиперт</w:t>
      </w:r>
      <w:r>
        <w:rPr>
          <w:rFonts w:ascii="Times New Roman" w:hAnsi="Times New Roman"/>
          <w:sz w:val="24"/>
          <w:szCs w:val="24"/>
        </w:rPr>
        <w:t>онии</w:t>
      </w:r>
      <w:r w:rsidRPr="00B82F06">
        <w:rPr>
          <w:rFonts w:ascii="Times New Roman" w:hAnsi="Times New Roman"/>
          <w:sz w:val="24"/>
          <w:szCs w:val="24"/>
        </w:rPr>
        <w:t>.</w:t>
      </w:r>
    </w:p>
    <w:p w:rsidR="007A7746" w:rsidRPr="00B82F06" w:rsidRDefault="007A7746" w:rsidP="00665206">
      <w:pPr>
        <w:widowControl w:val="0"/>
        <w:numPr>
          <w:ilvl w:val="0"/>
          <w:numId w:val="31"/>
        </w:numPr>
        <w:suppressAutoHyphens/>
        <w:spacing w:after="0"/>
        <w:ind w:left="283" w:right="283" w:firstLine="0"/>
        <w:rPr>
          <w:rFonts w:ascii="Times New Roman" w:hAnsi="Times New Roman"/>
          <w:b/>
          <w:sz w:val="24"/>
          <w:szCs w:val="24"/>
        </w:rPr>
      </w:pPr>
      <w:r w:rsidRPr="00B82F06">
        <w:rPr>
          <w:rFonts w:ascii="Times New Roman" w:hAnsi="Times New Roman"/>
          <w:b/>
          <w:sz w:val="24"/>
          <w:szCs w:val="24"/>
        </w:rPr>
        <w:t>Оснащение занятия:</w:t>
      </w:r>
    </w:p>
    <w:p w:rsidR="007A7746" w:rsidRPr="00B82F06" w:rsidRDefault="007A7746" w:rsidP="00665206">
      <w:pPr>
        <w:spacing w:after="0"/>
        <w:ind w:left="283" w:right="283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>1. Больные с артериальной гиперт</w:t>
      </w:r>
      <w:r>
        <w:rPr>
          <w:rFonts w:ascii="Times New Roman" w:hAnsi="Times New Roman"/>
          <w:sz w:val="24"/>
          <w:szCs w:val="24"/>
        </w:rPr>
        <w:t>оние</w:t>
      </w:r>
      <w:r w:rsidRPr="00B82F06">
        <w:rPr>
          <w:rFonts w:ascii="Times New Roman" w:hAnsi="Times New Roman"/>
          <w:sz w:val="24"/>
          <w:szCs w:val="24"/>
        </w:rPr>
        <w:t>й</w:t>
      </w:r>
      <w:r w:rsidR="00746608">
        <w:rPr>
          <w:rFonts w:ascii="Times New Roman" w:hAnsi="Times New Roman"/>
          <w:sz w:val="24"/>
          <w:szCs w:val="24"/>
        </w:rPr>
        <w:t>.</w:t>
      </w:r>
    </w:p>
    <w:p w:rsidR="007A7746" w:rsidRPr="00B82F06" w:rsidRDefault="007A7746" w:rsidP="00665206">
      <w:pPr>
        <w:spacing w:after="0"/>
        <w:ind w:left="283" w:right="283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 xml:space="preserve">2. </w:t>
      </w:r>
      <w:proofErr w:type="gramStart"/>
      <w:r w:rsidRPr="00B82F06">
        <w:rPr>
          <w:rFonts w:ascii="Times New Roman" w:hAnsi="Times New Roman"/>
          <w:sz w:val="24"/>
          <w:szCs w:val="24"/>
        </w:rPr>
        <w:t>Результаты инструме</w:t>
      </w:r>
      <w:r w:rsidR="00746608">
        <w:rPr>
          <w:rFonts w:ascii="Times New Roman" w:hAnsi="Times New Roman"/>
          <w:sz w:val="24"/>
          <w:szCs w:val="24"/>
        </w:rPr>
        <w:t>нтального и рентгенологического</w:t>
      </w:r>
      <w:r w:rsidRPr="00B82F06">
        <w:rPr>
          <w:rFonts w:ascii="Times New Roman" w:hAnsi="Times New Roman"/>
          <w:sz w:val="24"/>
          <w:szCs w:val="24"/>
        </w:rPr>
        <w:t xml:space="preserve"> исследования больного с артериальной гипертензией (клинический анализ крови, клинический анализ  мочи,  биохимический анализ крови: общий белок, белковые фракции, </w:t>
      </w:r>
      <w:r w:rsidRPr="00B82F06">
        <w:rPr>
          <w:rFonts w:ascii="Times New Roman" w:hAnsi="Times New Roman"/>
          <w:sz w:val="24"/>
          <w:szCs w:val="24"/>
          <w:lang w:val="en-US"/>
        </w:rPr>
        <w:t>C</w:t>
      </w:r>
      <w:r w:rsidRPr="00B82F06">
        <w:rPr>
          <w:rFonts w:ascii="Times New Roman" w:hAnsi="Times New Roman"/>
          <w:sz w:val="24"/>
          <w:szCs w:val="24"/>
        </w:rPr>
        <w:t>-реактивный белок; фибриноген, липиды крови, глюкоза крови, креатинин, мочевая кислота, функциональное состояние почек: анализ мочи по Зимницкому, Нечипоренко.</w:t>
      </w:r>
      <w:proofErr w:type="gramEnd"/>
      <w:r w:rsidRPr="00B82F06">
        <w:rPr>
          <w:rFonts w:ascii="Times New Roman" w:hAnsi="Times New Roman"/>
          <w:sz w:val="24"/>
          <w:szCs w:val="24"/>
        </w:rPr>
        <w:t xml:space="preserve"> УЗИ почек</w:t>
      </w:r>
      <w:proofErr w:type="gramStart"/>
      <w:r w:rsidRPr="00B82F06">
        <w:rPr>
          <w:rFonts w:ascii="Times New Roman" w:hAnsi="Times New Roman"/>
          <w:sz w:val="24"/>
          <w:szCs w:val="24"/>
        </w:rPr>
        <w:t>,Э</w:t>
      </w:r>
      <w:proofErr w:type="gramEnd"/>
      <w:r w:rsidRPr="00B82F06">
        <w:rPr>
          <w:rFonts w:ascii="Times New Roman" w:hAnsi="Times New Roman"/>
          <w:sz w:val="24"/>
          <w:szCs w:val="24"/>
        </w:rPr>
        <w:t xml:space="preserve">КГ, СМАД, ЭХОКГ) </w:t>
      </w:r>
    </w:p>
    <w:p w:rsidR="007A7746" w:rsidRPr="00B82F06" w:rsidRDefault="00746608" w:rsidP="00665206">
      <w:pPr>
        <w:spacing w:after="0"/>
        <w:ind w:left="283" w:righ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Клинические задачи</w:t>
      </w:r>
      <w:r w:rsidR="007A7746" w:rsidRPr="00B82F06">
        <w:rPr>
          <w:rFonts w:ascii="Times New Roman" w:hAnsi="Times New Roman"/>
          <w:sz w:val="24"/>
          <w:szCs w:val="24"/>
        </w:rPr>
        <w:t xml:space="preserve"> (симптоматическая артериальная гипертензия)</w:t>
      </w:r>
    </w:p>
    <w:p w:rsidR="00927FC8" w:rsidRDefault="00927FC8" w:rsidP="00665206">
      <w:pPr>
        <w:spacing w:after="0"/>
        <w:ind w:left="283" w:right="283"/>
        <w:rPr>
          <w:rFonts w:ascii="Times New Roman" w:hAnsi="Times New Roman"/>
          <w:b/>
          <w:sz w:val="24"/>
          <w:szCs w:val="24"/>
        </w:rPr>
      </w:pPr>
    </w:p>
    <w:p w:rsidR="007A7746" w:rsidRPr="00927FC8" w:rsidRDefault="007A7746" w:rsidP="00927FC8">
      <w:pPr>
        <w:pStyle w:val="ad"/>
        <w:numPr>
          <w:ilvl w:val="0"/>
          <w:numId w:val="31"/>
        </w:numPr>
        <w:spacing w:after="0"/>
        <w:ind w:right="283"/>
        <w:rPr>
          <w:rFonts w:ascii="Times New Roman" w:hAnsi="Times New Roman"/>
          <w:b/>
          <w:sz w:val="24"/>
          <w:szCs w:val="24"/>
        </w:rPr>
      </w:pPr>
      <w:r w:rsidRPr="00927FC8">
        <w:rPr>
          <w:rFonts w:ascii="Times New Roman" w:hAnsi="Times New Roman"/>
          <w:b/>
          <w:sz w:val="24"/>
          <w:szCs w:val="24"/>
        </w:rPr>
        <w:lastRenderedPageBreak/>
        <w:t>Курация больных.</w:t>
      </w:r>
    </w:p>
    <w:p w:rsidR="007A7746" w:rsidRPr="00B82F06" w:rsidRDefault="007A7746" w:rsidP="00665206">
      <w:pPr>
        <w:spacing w:after="0"/>
        <w:ind w:left="283" w:right="283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>Задачи курации:</w:t>
      </w:r>
    </w:p>
    <w:p w:rsidR="007A7746" w:rsidRPr="00B82F06" w:rsidRDefault="007A7746" w:rsidP="00665206">
      <w:pPr>
        <w:widowControl w:val="0"/>
        <w:numPr>
          <w:ilvl w:val="0"/>
          <w:numId w:val="32"/>
        </w:numPr>
        <w:suppressAutoHyphens/>
        <w:spacing w:after="0"/>
        <w:ind w:left="283" w:right="283" w:firstLine="0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>формирование навыков осмотра с целью выявления артериальной гиперт</w:t>
      </w:r>
      <w:r>
        <w:rPr>
          <w:rFonts w:ascii="Times New Roman" w:hAnsi="Times New Roman"/>
          <w:sz w:val="24"/>
          <w:szCs w:val="24"/>
        </w:rPr>
        <w:t>он</w:t>
      </w:r>
      <w:r w:rsidRPr="00B82F06">
        <w:rPr>
          <w:rFonts w:ascii="Times New Roman" w:hAnsi="Times New Roman"/>
          <w:sz w:val="24"/>
          <w:szCs w:val="24"/>
        </w:rPr>
        <w:t>ии.</w:t>
      </w:r>
    </w:p>
    <w:p w:rsidR="00746608" w:rsidRDefault="00746608" w:rsidP="00665206">
      <w:pPr>
        <w:widowControl w:val="0"/>
        <w:numPr>
          <w:ilvl w:val="0"/>
          <w:numId w:val="32"/>
        </w:numPr>
        <w:suppressAutoHyphens/>
        <w:spacing w:after="0"/>
        <w:ind w:left="283" w:right="283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</w:t>
      </w:r>
      <w:r w:rsidR="007A7746" w:rsidRPr="00B82F06">
        <w:rPr>
          <w:rFonts w:ascii="Times New Roman" w:hAnsi="Times New Roman"/>
          <w:sz w:val="24"/>
          <w:szCs w:val="24"/>
        </w:rPr>
        <w:t xml:space="preserve">предварительного диагноза на основании опроса, осмотра, </w:t>
      </w:r>
    </w:p>
    <w:p w:rsidR="007A7746" w:rsidRPr="00B82F06" w:rsidRDefault="007A7746" w:rsidP="00746608">
      <w:pPr>
        <w:widowControl w:val="0"/>
        <w:suppressAutoHyphens/>
        <w:spacing w:after="0"/>
        <w:ind w:left="283" w:right="283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>обследования.</w:t>
      </w:r>
    </w:p>
    <w:p w:rsidR="00746608" w:rsidRPr="00746608" w:rsidRDefault="007A7746" w:rsidP="00665206">
      <w:pPr>
        <w:widowControl w:val="0"/>
        <w:numPr>
          <w:ilvl w:val="0"/>
          <w:numId w:val="32"/>
        </w:numPr>
        <w:suppressAutoHyphens/>
        <w:spacing w:after="0"/>
        <w:ind w:left="283" w:right="283" w:firstLine="0"/>
        <w:rPr>
          <w:rFonts w:ascii="Times New Roman" w:hAnsi="Times New Roman"/>
          <w:b/>
          <w:sz w:val="24"/>
          <w:szCs w:val="24"/>
        </w:rPr>
      </w:pPr>
      <w:r w:rsidRPr="00A5388D">
        <w:rPr>
          <w:rFonts w:ascii="Times New Roman" w:hAnsi="Times New Roman"/>
          <w:sz w:val="24"/>
          <w:szCs w:val="24"/>
        </w:rPr>
        <w:t xml:space="preserve">Формирование навыков составления программы обследования больных </w:t>
      </w:r>
      <w:proofErr w:type="gramStart"/>
      <w:r w:rsidRPr="00A5388D">
        <w:rPr>
          <w:rFonts w:ascii="Times New Roman" w:hAnsi="Times New Roman"/>
          <w:sz w:val="24"/>
          <w:szCs w:val="24"/>
        </w:rPr>
        <w:t>с</w:t>
      </w:r>
      <w:proofErr w:type="gramEnd"/>
      <w:r w:rsidRPr="00A5388D">
        <w:rPr>
          <w:rFonts w:ascii="Times New Roman" w:hAnsi="Times New Roman"/>
          <w:sz w:val="24"/>
          <w:szCs w:val="24"/>
        </w:rPr>
        <w:t xml:space="preserve"> </w:t>
      </w:r>
    </w:p>
    <w:p w:rsidR="007A7746" w:rsidRPr="00A5388D" w:rsidRDefault="007A7746" w:rsidP="00746608">
      <w:pPr>
        <w:widowControl w:val="0"/>
        <w:suppressAutoHyphens/>
        <w:spacing w:after="0"/>
        <w:ind w:left="283" w:right="283"/>
        <w:rPr>
          <w:rFonts w:ascii="Times New Roman" w:hAnsi="Times New Roman"/>
          <w:b/>
          <w:sz w:val="24"/>
          <w:szCs w:val="24"/>
        </w:rPr>
      </w:pPr>
      <w:r w:rsidRPr="00A5388D">
        <w:rPr>
          <w:rFonts w:ascii="Times New Roman" w:hAnsi="Times New Roman"/>
          <w:sz w:val="24"/>
          <w:szCs w:val="24"/>
        </w:rPr>
        <w:t>артериальной гиперт</w:t>
      </w:r>
      <w:r>
        <w:rPr>
          <w:rFonts w:ascii="Times New Roman" w:hAnsi="Times New Roman"/>
          <w:sz w:val="24"/>
          <w:szCs w:val="24"/>
        </w:rPr>
        <w:t>о</w:t>
      </w:r>
      <w:r w:rsidRPr="00A5388D">
        <w:rPr>
          <w:rFonts w:ascii="Times New Roman" w:hAnsi="Times New Roman"/>
          <w:sz w:val="24"/>
          <w:szCs w:val="24"/>
        </w:rPr>
        <w:t>нией</w:t>
      </w:r>
    </w:p>
    <w:p w:rsidR="007A7746" w:rsidRPr="00B82F06" w:rsidRDefault="007A7746" w:rsidP="00665206">
      <w:pPr>
        <w:spacing w:after="0"/>
        <w:ind w:right="283"/>
        <w:rPr>
          <w:rFonts w:ascii="Times New Roman" w:hAnsi="Times New Roman"/>
          <w:b/>
          <w:sz w:val="24"/>
          <w:szCs w:val="24"/>
        </w:rPr>
      </w:pPr>
      <w:r w:rsidRPr="00B82F06">
        <w:rPr>
          <w:rFonts w:ascii="Times New Roman" w:hAnsi="Times New Roman"/>
          <w:b/>
          <w:sz w:val="24"/>
          <w:szCs w:val="24"/>
        </w:rPr>
        <w:t>Клинический разбор больного.</w:t>
      </w:r>
    </w:p>
    <w:p w:rsidR="007A7746" w:rsidRPr="00B82F06" w:rsidRDefault="007A7746" w:rsidP="00665206">
      <w:pPr>
        <w:spacing w:after="0"/>
        <w:ind w:left="283" w:right="283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>Клинический разбор проводится преподавателем при участии с</w:t>
      </w:r>
      <w:r w:rsidR="00C54617">
        <w:rPr>
          <w:rFonts w:ascii="Times New Roman" w:hAnsi="Times New Roman"/>
          <w:sz w:val="24"/>
          <w:szCs w:val="24"/>
        </w:rPr>
        <w:t>тудента, курирующего больного и</w:t>
      </w:r>
      <w:r w:rsidRPr="00B82F06">
        <w:rPr>
          <w:rFonts w:ascii="Times New Roman" w:hAnsi="Times New Roman"/>
          <w:sz w:val="24"/>
          <w:szCs w:val="24"/>
        </w:rPr>
        <w:t xml:space="preserve"> группы.</w:t>
      </w:r>
    </w:p>
    <w:p w:rsidR="007A7746" w:rsidRPr="00DF07BE" w:rsidRDefault="007A7746" w:rsidP="00665206">
      <w:pPr>
        <w:spacing w:after="0"/>
        <w:ind w:right="283"/>
        <w:rPr>
          <w:rFonts w:ascii="Times New Roman" w:hAnsi="Times New Roman"/>
          <w:b/>
          <w:sz w:val="24"/>
          <w:szCs w:val="24"/>
        </w:rPr>
      </w:pPr>
      <w:r w:rsidRPr="00DF07BE">
        <w:rPr>
          <w:rFonts w:ascii="Times New Roman" w:hAnsi="Times New Roman"/>
          <w:b/>
          <w:sz w:val="24"/>
          <w:szCs w:val="24"/>
        </w:rPr>
        <w:t>Задачи разбора:</w:t>
      </w:r>
    </w:p>
    <w:p w:rsidR="007A7746" w:rsidRPr="00B82F06" w:rsidRDefault="007A7746" w:rsidP="00665206">
      <w:pPr>
        <w:widowControl w:val="0"/>
        <w:numPr>
          <w:ilvl w:val="0"/>
          <w:numId w:val="33"/>
        </w:numPr>
        <w:suppressAutoHyphens/>
        <w:spacing w:after="0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 xml:space="preserve">Демонстрация методики опроса и осмотра больных с наличием артериальной </w:t>
      </w:r>
      <w:r>
        <w:rPr>
          <w:rFonts w:ascii="Times New Roman" w:hAnsi="Times New Roman"/>
          <w:sz w:val="24"/>
          <w:szCs w:val="24"/>
        </w:rPr>
        <w:t>гиперто</w:t>
      </w:r>
      <w:r w:rsidRPr="00B82F06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 w:rsidR="00260511">
        <w:rPr>
          <w:rFonts w:ascii="Times New Roman" w:hAnsi="Times New Roman"/>
          <w:sz w:val="24"/>
          <w:szCs w:val="24"/>
        </w:rPr>
        <w:t>и</w:t>
      </w:r>
      <w:r w:rsidRPr="00B82F06">
        <w:rPr>
          <w:rFonts w:ascii="Times New Roman" w:hAnsi="Times New Roman"/>
          <w:sz w:val="24"/>
          <w:szCs w:val="24"/>
        </w:rPr>
        <w:t>.</w:t>
      </w:r>
    </w:p>
    <w:p w:rsidR="007A7746" w:rsidRPr="00B82F06" w:rsidRDefault="007A7746" w:rsidP="00665206">
      <w:pPr>
        <w:widowControl w:val="0"/>
        <w:numPr>
          <w:ilvl w:val="0"/>
          <w:numId w:val="33"/>
        </w:numPr>
        <w:suppressAutoHyphens/>
        <w:spacing w:after="0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>Контроль у студентов навыков осмотра и опрос</w:t>
      </w:r>
      <w:r>
        <w:rPr>
          <w:rFonts w:ascii="Times New Roman" w:hAnsi="Times New Roman"/>
          <w:sz w:val="24"/>
          <w:szCs w:val="24"/>
        </w:rPr>
        <w:t>а больных с артериальной гипертони</w:t>
      </w:r>
      <w:r w:rsidRPr="00B82F06">
        <w:rPr>
          <w:rFonts w:ascii="Times New Roman" w:hAnsi="Times New Roman"/>
          <w:sz w:val="24"/>
          <w:szCs w:val="24"/>
        </w:rPr>
        <w:t>ей.</w:t>
      </w:r>
    </w:p>
    <w:p w:rsidR="007A7746" w:rsidRPr="00B82F06" w:rsidRDefault="007A7746" w:rsidP="00665206">
      <w:pPr>
        <w:widowControl w:val="0"/>
        <w:numPr>
          <w:ilvl w:val="0"/>
          <w:numId w:val="33"/>
        </w:numPr>
        <w:suppressAutoHyphens/>
        <w:spacing w:after="0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>Демонстрация методики постановки диагноза заболевания, одним из проявлений которо</w:t>
      </w:r>
      <w:r>
        <w:rPr>
          <w:rFonts w:ascii="Times New Roman" w:hAnsi="Times New Roman"/>
          <w:sz w:val="24"/>
          <w:szCs w:val="24"/>
        </w:rPr>
        <w:t>го является артериальная гиперто</w:t>
      </w:r>
      <w:r w:rsidRPr="00B82F06">
        <w:rPr>
          <w:rFonts w:ascii="Times New Roman" w:hAnsi="Times New Roman"/>
          <w:sz w:val="24"/>
          <w:szCs w:val="24"/>
        </w:rPr>
        <w:t>ния.</w:t>
      </w:r>
    </w:p>
    <w:p w:rsidR="007A7746" w:rsidRDefault="007A7746" w:rsidP="00665206">
      <w:pPr>
        <w:spacing w:after="0"/>
        <w:rPr>
          <w:rFonts w:ascii="Times New Roman" w:hAnsi="Times New Roman"/>
          <w:sz w:val="24"/>
          <w:szCs w:val="24"/>
        </w:rPr>
      </w:pPr>
      <w:r w:rsidRPr="00B82F06">
        <w:rPr>
          <w:rFonts w:ascii="Times New Roman" w:hAnsi="Times New Roman"/>
          <w:sz w:val="24"/>
          <w:szCs w:val="24"/>
        </w:rPr>
        <w:t xml:space="preserve"> В ходе занятия разбираются наиболее типичные клинические ситуации, при которых разви</w:t>
      </w:r>
      <w:r>
        <w:rPr>
          <w:rFonts w:ascii="Times New Roman" w:hAnsi="Times New Roman"/>
          <w:sz w:val="24"/>
          <w:szCs w:val="24"/>
        </w:rPr>
        <w:t>вается артериальная гиперто</w:t>
      </w:r>
      <w:r w:rsidR="00C54617">
        <w:rPr>
          <w:rFonts w:ascii="Times New Roman" w:hAnsi="Times New Roman"/>
          <w:sz w:val="24"/>
          <w:szCs w:val="24"/>
        </w:rPr>
        <w:t>ния.</w:t>
      </w:r>
      <w:r w:rsidRPr="00B82F06">
        <w:rPr>
          <w:rFonts w:ascii="Times New Roman" w:hAnsi="Times New Roman"/>
          <w:sz w:val="24"/>
          <w:szCs w:val="24"/>
        </w:rPr>
        <w:t xml:space="preserve"> В конце разбора формируется структурированный предварительный или окончательный диагноз, составляется план обследования и лечения пациента.</w:t>
      </w:r>
    </w:p>
    <w:p w:rsidR="007A7746" w:rsidRDefault="007A7746" w:rsidP="00665206">
      <w:pPr>
        <w:spacing w:after="0"/>
        <w:rPr>
          <w:rFonts w:ascii="Times New Roman" w:hAnsi="Times New Roman"/>
          <w:sz w:val="24"/>
          <w:szCs w:val="24"/>
        </w:rPr>
      </w:pPr>
    </w:p>
    <w:p w:rsidR="007A7746" w:rsidRPr="005F0C29" w:rsidRDefault="007A7746" w:rsidP="00665206">
      <w:pPr>
        <w:widowControl w:val="0"/>
        <w:numPr>
          <w:ilvl w:val="0"/>
          <w:numId w:val="34"/>
        </w:numPr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7F5DCE">
        <w:rPr>
          <w:rFonts w:ascii="Times New Roman" w:hAnsi="Times New Roman"/>
          <w:b/>
          <w:sz w:val="24"/>
          <w:szCs w:val="24"/>
        </w:rPr>
        <w:t xml:space="preserve">План проведения занятия: </w:t>
      </w:r>
    </w:p>
    <w:p w:rsidR="007A7746" w:rsidRPr="000918F7" w:rsidRDefault="007A7746" w:rsidP="00665206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0918F7">
        <w:rPr>
          <w:rFonts w:ascii="Times New Roman" w:hAnsi="Times New Roman"/>
          <w:sz w:val="24"/>
          <w:szCs w:val="24"/>
        </w:rPr>
        <w:t>1) Введение, создание мотивации для изучения темы                  -10 минут.</w:t>
      </w:r>
    </w:p>
    <w:p w:rsidR="007A7746" w:rsidRPr="000918F7" w:rsidRDefault="007A7746" w:rsidP="00665206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0918F7">
        <w:rPr>
          <w:rFonts w:ascii="Times New Roman" w:hAnsi="Times New Roman"/>
          <w:sz w:val="24"/>
          <w:szCs w:val="24"/>
        </w:rPr>
        <w:t>2) Проведение контроля исходного уровня знаний (тестовый контроль)                                                                                                         опрос студентов, обсуждение вопросов                                -10 минут.</w:t>
      </w:r>
    </w:p>
    <w:p w:rsidR="007A7746" w:rsidRPr="000918F7" w:rsidRDefault="007A7746" w:rsidP="00665206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0918F7">
        <w:rPr>
          <w:rFonts w:ascii="Times New Roman" w:hAnsi="Times New Roman"/>
          <w:sz w:val="24"/>
          <w:szCs w:val="24"/>
        </w:rPr>
        <w:t>3) Решение и обсуждение ситуационных задач                              -10 минут</w:t>
      </w:r>
      <w:r w:rsidR="00C54617">
        <w:rPr>
          <w:rFonts w:ascii="Times New Roman" w:hAnsi="Times New Roman"/>
          <w:sz w:val="24"/>
          <w:szCs w:val="24"/>
        </w:rPr>
        <w:t>.</w:t>
      </w:r>
    </w:p>
    <w:p w:rsidR="007A7746" w:rsidRPr="000918F7" w:rsidRDefault="007A7746" w:rsidP="00665206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0918F7">
        <w:rPr>
          <w:rFonts w:ascii="Times New Roman" w:hAnsi="Times New Roman"/>
          <w:sz w:val="24"/>
          <w:szCs w:val="24"/>
        </w:rPr>
        <w:t xml:space="preserve">4) </w:t>
      </w:r>
      <w:proofErr w:type="gramStart"/>
      <w:r w:rsidRPr="000918F7">
        <w:rPr>
          <w:rFonts w:ascii="Times New Roman" w:hAnsi="Times New Roman"/>
          <w:sz w:val="24"/>
          <w:szCs w:val="24"/>
        </w:rPr>
        <w:t>Самостоятельная</w:t>
      </w:r>
      <w:proofErr w:type="gramEnd"/>
      <w:r w:rsidRPr="000918F7">
        <w:rPr>
          <w:rFonts w:ascii="Times New Roman" w:hAnsi="Times New Roman"/>
          <w:sz w:val="24"/>
          <w:szCs w:val="24"/>
        </w:rPr>
        <w:t xml:space="preserve"> курация тематических больных                  - 60минут</w:t>
      </w:r>
      <w:r w:rsidR="00C54617">
        <w:rPr>
          <w:rFonts w:ascii="Times New Roman" w:hAnsi="Times New Roman"/>
          <w:sz w:val="24"/>
          <w:szCs w:val="24"/>
        </w:rPr>
        <w:t>.</w:t>
      </w:r>
    </w:p>
    <w:p w:rsidR="007A7746" w:rsidRPr="000918F7" w:rsidRDefault="007A7746" w:rsidP="00665206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0918F7">
        <w:rPr>
          <w:rFonts w:ascii="Times New Roman" w:hAnsi="Times New Roman"/>
          <w:sz w:val="24"/>
          <w:szCs w:val="24"/>
        </w:rPr>
        <w:t>5) Разбор клинического случая                                                  - 60 минут</w:t>
      </w:r>
      <w:r w:rsidR="00C54617">
        <w:rPr>
          <w:rFonts w:ascii="Times New Roman" w:hAnsi="Times New Roman"/>
          <w:sz w:val="24"/>
          <w:szCs w:val="24"/>
        </w:rPr>
        <w:t>.</w:t>
      </w:r>
    </w:p>
    <w:p w:rsidR="007A7746" w:rsidRPr="000918F7" w:rsidRDefault="007A7746" w:rsidP="00665206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0918F7">
        <w:rPr>
          <w:rFonts w:ascii="Times New Roman" w:hAnsi="Times New Roman"/>
          <w:sz w:val="24"/>
          <w:szCs w:val="24"/>
        </w:rPr>
        <w:t>6) Обсуждение результатов курации                                       - 20 минут</w:t>
      </w:r>
      <w:r w:rsidR="00C54617">
        <w:rPr>
          <w:rFonts w:ascii="Times New Roman" w:hAnsi="Times New Roman"/>
          <w:sz w:val="24"/>
          <w:szCs w:val="24"/>
        </w:rPr>
        <w:t>.</w:t>
      </w:r>
    </w:p>
    <w:p w:rsidR="007A7746" w:rsidRPr="000918F7" w:rsidRDefault="007A7746" w:rsidP="00665206">
      <w:pPr>
        <w:pStyle w:val="ad"/>
        <w:numPr>
          <w:ilvl w:val="0"/>
          <w:numId w:val="35"/>
        </w:numPr>
        <w:suppressAutoHyphens/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918F7">
        <w:rPr>
          <w:rFonts w:ascii="Times New Roman" w:hAnsi="Times New Roman"/>
          <w:sz w:val="24"/>
          <w:szCs w:val="24"/>
        </w:rPr>
        <w:t>Заключение: оценка итогового уровня знаний студентов (тестовый контроль) подведение итогов занятия, задание на следующее занятие – 10минут</w:t>
      </w:r>
    </w:p>
    <w:p w:rsidR="007A7746" w:rsidRPr="00B82F06" w:rsidRDefault="007A7746" w:rsidP="00665206">
      <w:pPr>
        <w:spacing w:after="0"/>
        <w:ind w:left="283" w:right="283" w:firstLine="454"/>
        <w:rPr>
          <w:rFonts w:ascii="Times New Roman" w:hAnsi="Times New Roman"/>
          <w:sz w:val="24"/>
          <w:szCs w:val="24"/>
        </w:rPr>
      </w:pPr>
    </w:p>
    <w:p w:rsidR="004E39DD" w:rsidRPr="004B311F" w:rsidRDefault="004E39DD" w:rsidP="00665206">
      <w:pPr>
        <w:spacing w:after="0"/>
        <w:rPr>
          <w:rFonts w:ascii="Times New Roman" w:hAnsi="Times New Roman" w:cs="Times New Roman"/>
          <w:b/>
        </w:rPr>
      </w:pPr>
    </w:p>
    <w:p w:rsidR="004E39DD" w:rsidRPr="004B311F" w:rsidRDefault="004E39DD" w:rsidP="00665206">
      <w:pPr>
        <w:spacing w:after="0"/>
        <w:rPr>
          <w:rFonts w:ascii="Times New Roman" w:hAnsi="Times New Roman" w:cs="Times New Roman"/>
          <w:b/>
        </w:rPr>
      </w:pPr>
    </w:p>
    <w:p w:rsidR="004E39DD" w:rsidRPr="004B311F" w:rsidRDefault="004E39DD" w:rsidP="00FA1150">
      <w:pPr>
        <w:rPr>
          <w:rFonts w:ascii="Times New Roman" w:hAnsi="Times New Roman" w:cs="Times New Roman"/>
          <w:b/>
        </w:rPr>
      </w:pPr>
    </w:p>
    <w:p w:rsidR="004E39DD" w:rsidRPr="004B311F" w:rsidRDefault="004E39DD" w:rsidP="00FA1150">
      <w:pPr>
        <w:rPr>
          <w:rFonts w:ascii="Times New Roman" w:hAnsi="Times New Roman" w:cs="Times New Roman"/>
          <w:b/>
        </w:rPr>
      </w:pPr>
    </w:p>
    <w:p w:rsidR="004E39DD" w:rsidRPr="004B311F" w:rsidRDefault="004E39DD" w:rsidP="00FA1150">
      <w:pPr>
        <w:rPr>
          <w:rFonts w:ascii="Times New Roman" w:hAnsi="Times New Roman" w:cs="Times New Roman"/>
          <w:b/>
        </w:rPr>
      </w:pPr>
    </w:p>
    <w:p w:rsidR="004E39DD" w:rsidRPr="004B311F" w:rsidRDefault="004E39DD" w:rsidP="00FA1150">
      <w:pPr>
        <w:rPr>
          <w:rFonts w:ascii="Times New Roman" w:hAnsi="Times New Roman" w:cs="Times New Roman"/>
          <w:b/>
        </w:rPr>
      </w:pPr>
    </w:p>
    <w:p w:rsidR="00260511" w:rsidRPr="009B552C" w:rsidRDefault="009B552C" w:rsidP="00FA1150">
      <w:pPr>
        <w:rPr>
          <w:rFonts w:ascii="Times New Roman" w:hAnsi="Times New Roman" w:cs="Times New Roman"/>
          <w:b/>
        </w:rPr>
      </w:pPr>
      <w:r w:rsidRPr="009B552C">
        <w:rPr>
          <w:rFonts w:ascii="Times New Roman" w:hAnsi="Times New Roman" w:cs="Times New Roman"/>
          <w:b/>
          <w:lang w:val="en-US"/>
        </w:rPr>
        <w:t>III</w:t>
      </w:r>
      <w:r w:rsidRPr="009B552C">
        <w:rPr>
          <w:rFonts w:ascii="Times New Roman" w:hAnsi="Times New Roman" w:cs="Times New Roman"/>
          <w:b/>
        </w:rPr>
        <w:t>ЗАДАЧИ</w:t>
      </w:r>
    </w:p>
    <w:p w:rsidR="00260511" w:rsidRPr="009B552C" w:rsidRDefault="009B552C" w:rsidP="00FA1150">
      <w:pPr>
        <w:rPr>
          <w:rFonts w:ascii="Times New Roman" w:hAnsi="Times New Roman" w:cs="Times New Roman"/>
        </w:rPr>
      </w:pPr>
      <w:r w:rsidRPr="009B552C">
        <w:rPr>
          <w:rFonts w:ascii="Times New Roman" w:hAnsi="Times New Roman" w:cs="Times New Roman"/>
          <w:b/>
        </w:rPr>
        <w:t>Задача№1</w:t>
      </w:r>
    </w:p>
    <w:p w:rsidR="009B552C" w:rsidRDefault="009B552C" w:rsidP="00FA1150">
      <w:pPr>
        <w:rPr>
          <w:rFonts w:ascii="Times New Roman" w:hAnsi="Times New Roman" w:cs="Times New Roman"/>
        </w:rPr>
      </w:pPr>
      <w:r w:rsidRPr="009B552C">
        <w:rPr>
          <w:rFonts w:ascii="Times New Roman" w:hAnsi="Times New Roman" w:cs="Times New Roman"/>
        </w:rPr>
        <w:lastRenderedPageBreak/>
        <w:t>Больной М.29лет жалуется на резкие, внезапные подъемы АД до 240/110</w:t>
      </w:r>
      <w:r w:rsidR="00C54617">
        <w:rPr>
          <w:rFonts w:ascii="Times New Roman" w:hAnsi="Times New Roman" w:cs="Times New Roman"/>
        </w:rPr>
        <w:t xml:space="preserve"> мм рт.ст. впервые возникшие </w:t>
      </w:r>
      <w:r w:rsidRPr="009B552C">
        <w:rPr>
          <w:rFonts w:ascii="Times New Roman" w:hAnsi="Times New Roman" w:cs="Times New Roman"/>
        </w:rPr>
        <w:t xml:space="preserve">около 2-х лет назад. </w:t>
      </w:r>
      <w:r w:rsidR="00C54617">
        <w:rPr>
          <w:rFonts w:ascii="Times New Roman" w:hAnsi="Times New Roman" w:cs="Times New Roman"/>
        </w:rPr>
        <w:t xml:space="preserve">Во время таких приступов отмечалась сильная головная </w:t>
      </w:r>
      <w:r>
        <w:rPr>
          <w:rFonts w:ascii="Times New Roman" w:hAnsi="Times New Roman" w:cs="Times New Roman"/>
        </w:rPr>
        <w:t>боль, озноб, дрожь, потливость. После приступа – обильное мочеиспускание.</w:t>
      </w:r>
      <w:r w:rsidR="00C54617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о стороны внутренних органов патологии не выявлено.</w:t>
      </w:r>
    </w:p>
    <w:p w:rsidR="009B552C" w:rsidRPr="002377EB" w:rsidRDefault="009B552C" w:rsidP="002377EB">
      <w:pPr>
        <w:spacing w:after="0"/>
        <w:rPr>
          <w:rFonts w:ascii="Times New Roman" w:hAnsi="Times New Roman" w:cs="Times New Roman"/>
          <w:b/>
        </w:rPr>
      </w:pPr>
      <w:r w:rsidRPr="002377EB">
        <w:rPr>
          <w:rFonts w:ascii="Times New Roman" w:hAnsi="Times New Roman" w:cs="Times New Roman"/>
          <w:b/>
        </w:rPr>
        <w:t>Вопросы:</w:t>
      </w:r>
    </w:p>
    <w:p w:rsidR="009B552C" w:rsidRDefault="009B552C" w:rsidP="0009194C">
      <w:pPr>
        <w:pStyle w:val="ad"/>
        <w:numPr>
          <w:ilvl w:val="1"/>
          <w:numId w:val="3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Предполагаемый диагноз</w:t>
      </w:r>
    </w:p>
    <w:p w:rsidR="009B552C" w:rsidRDefault="009B552C" w:rsidP="0009194C">
      <w:pPr>
        <w:pStyle w:val="ad"/>
        <w:numPr>
          <w:ilvl w:val="1"/>
          <w:numId w:val="3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План дополнительного обследования больного</w:t>
      </w:r>
    </w:p>
    <w:p w:rsidR="009B552C" w:rsidRDefault="009B552C" w:rsidP="0009194C">
      <w:pPr>
        <w:pStyle w:val="ad"/>
        <w:numPr>
          <w:ilvl w:val="1"/>
          <w:numId w:val="3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можно выявить при биохимическом исследовании мочи?</w:t>
      </w:r>
    </w:p>
    <w:p w:rsidR="009B552C" w:rsidRDefault="009B552C" w:rsidP="0009194C">
      <w:pPr>
        <w:pStyle w:val="ad"/>
        <w:numPr>
          <w:ilvl w:val="1"/>
          <w:numId w:val="3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какими заболеваниями проводится дифференциальный диагноз?</w:t>
      </w:r>
    </w:p>
    <w:p w:rsidR="009B552C" w:rsidRPr="009B552C" w:rsidRDefault="009B552C" w:rsidP="0009194C">
      <w:pPr>
        <w:pStyle w:val="ad"/>
        <w:numPr>
          <w:ilvl w:val="1"/>
          <w:numId w:val="3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Предложить план лечения</w:t>
      </w:r>
    </w:p>
    <w:p w:rsidR="009B552C" w:rsidRPr="005307C6" w:rsidRDefault="002377EB" w:rsidP="00FA1150">
      <w:pPr>
        <w:rPr>
          <w:rFonts w:ascii="Times New Roman" w:hAnsi="Times New Roman" w:cs="Times New Roman"/>
          <w:b/>
        </w:rPr>
      </w:pPr>
      <w:r w:rsidRPr="005307C6">
        <w:rPr>
          <w:rFonts w:ascii="Times New Roman" w:hAnsi="Times New Roman" w:cs="Times New Roman"/>
          <w:b/>
        </w:rPr>
        <w:t>Задача №2</w:t>
      </w:r>
    </w:p>
    <w:p w:rsidR="002377EB" w:rsidRDefault="002377EB" w:rsidP="00C546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Больной 24</w:t>
      </w:r>
      <w:r w:rsidR="00C54617">
        <w:rPr>
          <w:rFonts w:ascii="Times New Roman" w:hAnsi="Times New Roman" w:cs="Times New Roman"/>
        </w:rPr>
        <w:t xml:space="preserve"> года</w:t>
      </w:r>
      <w:r>
        <w:rPr>
          <w:rFonts w:ascii="Times New Roman" w:hAnsi="Times New Roman" w:cs="Times New Roman"/>
        </w:rPr>
        <w:t xml:space="preserve">. Жалобы на общую слабость, недомогание, частые продолжительные головные боли в затылочной области, отеки на лице в утренние часы. </w:t>
      </w:r>
      <w:proofErr w:type="gramStart"/>
      <w:r>
        <w:rPr>
          <w:rFonts w:ascii="Times New Roman" w:hAnsi="Times New Roman" w:cs="Times New Roman"/>
        </w:rPr>
        <w:t>Болен</w:t>
      </w:r>
      <w:proofErr w:type="gramEnd"/>
      <w:r>
        <w:rPr>
          <w:rFonts w:ascii="Times New Roman" w:hAnsi="Times New Roman" w:cs="Times New Roman"/>
        </w:rPr>
        <w:t xml:space="preserve"> 1,5года.</w:t>
      </w:r>
    </w:p>
    <w:p w:rsidR="002377EB" w:rsidRDefault="002377EB" w:rsidP="00C54617">
      <w:pPr>
        <w:jc w:val="both"/>
        <w:rPr>
          <w:rFonts w:ascii="Times New Roman" w:hAnsi="Times New Roman" w:cs="Times New Roman"/>
        </w:rPr>
      </w:pPr>
      <w:r w:rsidRPr="005307C6">
        <w:rPr>
          <w:rFonts w:ascii="Times New Roman" w:hAnsi="Times New Roman" w:cs="Times New Roman"/>
          <w:i/>
        </w:rPr>
        <w:t>Объективно</w:t>
      </w:r>
      <w:r>
        <w:rPr>
          <w:rFonts w:ascii="Times New Roman" w:hAnsi="Times New Roman" w:cs="Times New Roman"/>
        </w:rPr>
        <w:t>: Состояние удовлетворительное. Кожа бледная, отеки на лице. На нижних коне</w:t>
      </w:r>
      <w:r w:rsidR="00C54617">
        <w:rPr>
          <w:rFonts w:ascii="Times New Roman" w:hAnsi="Times New Roman" w:cs="Times New Roman"/>
        </w:rPr>
        <w:t>чностях отеков нет. Верхушечный</w:t>
      </w:r>
      <w:r>
        <w:rPr>
          <w:rFonts w:ascii="Times New Roman" w:hAnsi="Times New Roman" w:cs="Times New Roman"/>
        </w:rPr>
        <w:t xml:space="preserve"> толчок в 5-ом межреберье по левой срединно-ключичной линии, ригидный, разлитой. Границы относительной сердечной тупости: правый – у правого края грудины, левая – совпадает с верхушечным толчком</w:t>
      </w:r>
      <w:r w:rsidR="0022766A">
        <w:rPr>
          <w:rFonts w:ascii="Times New Roman" w:hAnsi="Times New Roman" w:cs="Times New Roman"/>
        </w:rPr>
        <w:t xml:space="preserve"> (по срединно-ключичной линии в </w:t>
      </w:r>
      <w:r w:rsidR="0022766A">
        <w:rPr>
          <w:rFonts w:ascii="Times New Roman" w:hAnsi="Times New Roman" w:cs="Times New Roman"/>
          <w:lang w:val="en-US"/>
        </w:rPr>
        <w:t>V</w:t>
      </w:r>
      <w:r w:rsidR="0022766A">
        <w:rPr>
          <w:rFonts w:ascii="Times New Roman" w:hAnsi="Times New Roman" w:cs="Times New Roman"/>
        </w:rPr>
        <w:t xml:space="preserve"> м</w:t>
      </w:r>
      <w:r w:rsidR="0022766A" w:rsidRPr="0022766A">
        <w:rPr>
          <w:rFonts w:ascii="Times New Roman" w:hAnsi="Times New Roman" w:cs="Times New Roman"/>
        </w:rPr>
        <w:t>/</w:t>
      </w:r>
      <w:r w:rsidR="0022766A">
        <w:rPr>
          <w:rFonts w:ascii="Times New Roman" w:hAnsi="Times New Roman" w:cs="Times New Roman"/>
        </w:rPr>
        <w:t>р)</w:t>
      </w:r>
      <w:r>
        <w:rPr>
          <w:rFonts w:ascii="Times New Roman" w:hAnsi="Times New Roman" w:cs="Times New Roman"/>
        </w:rPr>
        <w:t>, верхняя – нижний край 3-го ребра. ЧСС 74 удара в минуту. АД 220/120</w:t>
      </w:r>
      <w:r w:rsidR="00EA359D">
        <w:rPr>
          <w:rFonts w:ascii="Times New Roman" w:hAnsi="Times New Roman" w:cs="Times New Roman"/>
        </w:rPr>
        <w:t xml:space="preserve"> ммрт.ст. Дыхание везикулярное. Жив</w:t>
      </w:r>
      <w:r>
        <w:rPr>
          <w:rFonts w:ascii="Times New Roman" w:hAnsi="Times New Roman" w:cs="Times New Roman"/>
        </w:rPr>
        <w:t xml:space="preserve">от мягкий, безболезненный. Печень и селезенка – не </w:t>
      </w:r>
      <w:proofErr w:type="gramStart"/>
      <w:r>
        <w:rPr>
          <w:rFonts w:ascii="Times New Roman" w:hAnsi="Times New Roman" w:cs="Times New Roman"/>
        </w:rPr>
        <w:t>увеличены</w:t>
      </w:r>
      <w:proofErr w:type="gramEnd"/>
      <w:r>
        <w:rPr>
          <w:rFonts w:ascii="Times New Roman" w:hAnsi="Times New Roman" w:cs="Times New Roman"/>
        </w:rPr>
        <w:t>. Симптом «поколачива</w:t>
      </w:r>
      <w:r w:rsidR="00EA359D">
        <w:rPr>
          <w:rFonts w:ascii="Times New Roman" w:hAnsi="Times New Roman" w:cs="Times New Roman"/>
        </w:rPr>
        <w:t>ни</w:t>
      </w:r>
      <w:r>
        <w:rPr>
          <w:rFonts w:ascii="Times New Roman" w:hAnsi="Times New Roman" w:cs="Times New Roman"/>
        </w:rPr>
        <w:t>я»  слабоположительный с 2-х сторон. Диурез сохранен.</w:t>
      </w:r>
    </w:p>
    <w:p w:rsidR="002377EB" w:rsidRDefault="00EA359D" w:rsidP="00C5461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Общий анализ мочи.</w:t>
      </w:r>
      <w:r w:rsidR="002377EB">
        <w:rPr>
          <w:rFonts w:ascii="Times New Roman" w:hAnsi="Times New Roman" w:cs="Times New Roman"/>
        </w:rPr>
        <w:t xml:space="preserve"> Цвет</w:t>
      </w:r>
      <w:r>
        <w:rPr>
          <w:rFonts w:ascii="Times New Roman" w:hAnsi="Times New Roman" w:cs="Times New Roman"/>
        </w:rPr>
        <w:t>:</w:t>
      </w:r>
      <w:r w:rsidR="002377EB">
        <w:rPr>
          <w:rFonts w:ascii="Times New Roman" w:hAnsi="Times New Roman" w:cs="Times New Roman"/>
        </w:rPr>
        <w:t xml:space="preserve"> </w:t>
      </w:r>
      <w:proofErr w:type="gramStart"/>
      <w:r w:rsidR="002377EB">
        <w:rPr>
          <w:rFonts w:ascii="Times New Roman" w:hAnsi="Times New Roman" w:cs="Times New Roman"/>
        </w:rPr>
        <w:t>соломенно-желтая</w:t>
      </w:r>
      <w:proofErr w:type="gramEnd"/>
      <w:r w:rsidR="002377EB">
        <w:rPr>
          <w:rFonts w:ascii="Times New Roman" w:hAnsi="Times New Roman" w:cs="Times New Roman"/>
        </w:rPr>
        <w:t xml:space="preserve">, прозрачная, слабо-кислая. Плотность 1020. Белок – 1,4г/л, лейкоциты 4-5 в </w:t>
      </w:r>
      <w:proofErr w:type="gramStart"/>
      <w:r w:rsidR="002377EB">
        <w:rPr>
          <w:rFonts w:ascii="Times New Roman" w:hAnsi="Times New Roman" w:cs="Times New Roman"/>
        </w:rPr>
        <w:t>п</w:t>
      </w:r>
      <w:proofErr w:type="gramEnd"/>
      <w:r w:rsidR="002377EB">
        <w:rPr>
          <w:rFonts w:ascii="Times New Roman" w:hAnsi="Times New Roman" w:cs="Times New Roman"/>
        </w:rPr>
        <w:t>/з, эритроциты 25-30 в п/з выщелоченные, цилиндры гиалиновые до 6 в п/з.</w:t>
      </w:r>
    </w:p>
    <w:p w:rsidR="00E65B55" w:rsidRDefault="002377EB" w:rsidP="00C5461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Общий анализ крови: эритроциты 4,5х10</w:t>
      </w:r>
      <w:r>
        <w:rPr>
          <w:rFonts w:ascii="Times New Roman" w:hAnsi="Times New Roman" w:cs="Times New Roman"/>
          <w:vertAlign w:val="superscript"/>
        </w:rPr>
        <w:t>12</w:t>
      </w:r>
      <w:r>
        <w:rPr>
          <w:rFonts w:ascii="Times New Roman" w:hAnsi="Times New Roman" w:cs="Times New Roman"/>
        </w:rPr>
        <w:t xml:space="preserve">/л, </w:t>
      </w:r>
      <w:r w:rsidR="00E65B55">
        <w:rPr>
          <w:rFonts w:ascii="Times New Roman" w:hAnsi="Times New Roman" w:cs="Times New Roman"/>
        </w:rPr>
        <w:t>Нв – 127г/л, лейкоциты- 8,9х10</w:t>
      </w:r>
      <w:r w:rsidR="00E65B55">
        <w:rPr>
          <w:rFonts w:ascii="Times New Roman" w:hAnsi="Times New Roman" w:cs="Times New Roman"/>
          <w:vertAlign w:val="superscript"/>
        </w:rPr>
        <w:t>9</w:t>
      </w:r>
      <w:r w:rsidR="00E65B55">
        <w:rPr>
          <w:rFonts w:ascii="Times New Roman" w:hAnsi="Times New Roman" w:cs="Times New Roman"/>
        </w:rPr>
        <w:t>/л, СОЭ – 28мм/ч</w:t>
      </w:r>
    </w:p>
    <w:p w:rsidR="00E65B55" w:rsidRDefault="00E65B55" w:rsidP="00C5461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ЭКГ: ритм синусовый, гипертрофия левого желудочка.</w:t>
      </w:r>
    </w:p>
    <w:p w:rsidR="00C361FC" w:rsidRDefault="00C361FC" w:rsidP="00C54617">
      <w:pPr>
        <w:spacing w:after="0"/>
        <w:jc w:val="both"/>
        <w:rPr>
          <w:rFonts w:ascii="Times New Roman" w:hAnsi="Times New Roman" w:cs="Times New Roman"/>
          <w:b/>
        </w:rPr>
      </w:pPr>
    </w:p>
    <w:p w:rsidR="00E65B55" w:rsidRPr="005307C6" w:rsidRDefault="00E65B55" w:rsidP="00C361FC">
      <w:pPr>
        <w:spacing w:after="0"/>
        <w:rPr>
          <w:rFonts w:ascii="Times New Roman" w:hAnsi="Times New Roman" w:cs="Times New Roman"/>
          <w:b/>
        </w:rPr>
      </w:pPr>
      <w:r w:rsidRPr="005307C6">
        <w:rPr>
          <w:rFonts w:ascii="Times New Roman" w:hAnsi="Times New Roman" w:cs="Times New Roman"/>
          <w:b/>
        </w:rPr>
        <w:t>Вопросы:</w:t>
      </w:r>
    </w:p>
    <w:p w:rsidR="00E65B55" w:rsidRDefault="00E65B55" w:rsidP="0009194C">
      <w:pPr>
        <w:pStyle w:val="ad"/>
        <w:numPr>
          <w:ilvl w:val="2"/>
          <w:numId w:val="3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Дайте характеристику артериальной гипертонии</w:t>
      </w:r>
    </w:p>
    <w:p w:rsidR="00E65B55" w:rsidRDefault="00E65B55" w:rsidP="0009194C">
      <w:pPr>
        <w:pStyle w:val="ad"/>
        <w:numPr>
          <w:ilvl w:val="2"/>
          <w:numId w:val="3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причины артериальной гипертензии в молодом возрасте</w:t>
      </w:r>
    </w:p>
    <w:p w:rsidR="00E65B55" w:rsidRDefault="00E65B55" w:rsidP="0009194C">
      <w:pPr>
        <w:pStyle w:val="ad"/>
        <w:numPr>
          <w:ilvl w:val="2"/>
          <w:numId w:val="3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Оцените изменения мочевого осадка</w:t>
      </w:r>
    </w:p>
    <w:p w:rsidR="00E65B55" w:rsidRDefault="00E65B55" w:rsidP="0009194C">
      <w:pPr>
        <w:pStyle w:val="ad"/>
        <w:numPr>
          <w:ilvl w:val="2"/>
          <w:numId w:val="3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Принципы лечения основного заболевания</w:t>
      </w:r>
    </w:p>
    <w:p w:rsidR="00E65B55" w:rsidRDefault="00E65B55" w:rsidP="0009194C">
      <w:pPr>
        <w:pStyle w:val="ad"/>
        <w:numPr>
          <w:ilvl w:val="2"/>
          <w:numId w:val="3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Принципы лечения артериальной гипертонии</w:t>
      </w:r>
    </w:p>
    <w:p w:rsidR="002377EB" w:rsidRPr="00C361FC" w:rsidRDefault="00E65B55" w:rsidP="00EA359D">
      <w:pPr>
        <w:spacing w:after="0"/>
        <w:jc w:val="both"/>
        <w:rPr>
          <w:rFonts w:ascii="Times New Roman" w:hAnsi="Times New Roman" w:cs="Times New Roman"/>
        </w:rPr>
      </w:pPr>
      <w:r w:rsidRPr="005307C6">
        <w:rPr>
          <w:rFonts w:ascii="Times New Roman" w:hAnsi="Times New Roman" w:cs="Times New Roman"/>
          <w:b/>
        </w:rPr>
        <w:t xml:space="preserve">Задача №3. </w:t>
      </w:r>
      <w:r w:rsidR="00C361FC" w:rsidRPr="00C361FC">
        <w:rPr>
          <w:rFonts w:ascii="Times New Roman" w:hAnsi="Times New Roman" w:cs="Times New Roman"/>
        </w:rPr>
        <w:t>Больная 38лет поступила по поводу недавно выявленной артериальной гипертонии.</w:t>
      </w:r>
    </w:p>
    <w:p w:rsidR="00C361FC" w:rsidRPr="00C361FC" w:rsidRDefault="00C361FC" w:rsidP="00EA359D">
      <w:pPr>
        <w:spacing w:after="0"/>
        <w:jc w:val="both"/>
        <w:rPr>
          <w:rFonts w:ascii="Times New Roman" w:hAnsi="Times New Roman" w:cs="Times New Roman"/>
        </w:rPr>
      </w:pPr>
      <w:r w:rsidRPr="00C361FC">
        <w:rPr>
          <w:rFonts w:ascii="Times New Roman" w:hAnsi="Times New Roman" w:cs="Times New Roman"/>
        </w:rPr>
        <w:t>Жалобы на гол</w:t>
      </w:r>
      <w:r w:rsidR="00EA359D">
        <w:rPr>
          <w:rFonts w:ascii="Times New Roman" w:hAnsi="Times New Roman" w:cs="Times New Roman"/>
        </w:rPr>
        <w:t>овную боль, мышечную слабость, парестезии в конечностях,</w:t>
      </w:r>
      <w:r w:rsidRPr="00C361FC">
        <w:rPr>
          <w:rFonts w:ascii="Times New Roman" w:hAnsi="Times New Roman" w:cs="Times New Roman"/>
        </w:rPr>
        <w:t xml:space="preserve"> повышенную жажду.</w:t>
      </w:r>
    </w:p>
    <w:p w:rsidR="00C361FC" w:rsidRPr="00C361FC" w:rsidRDefault="00C361FC" w:rsidP="00EA359D">
      <w:pPr>
        <w:spacing w:after="0"/>
        <w:jc w:val="both"/>
        <w:rPr>
          <w:rFonts w:ascii="Times New Roman" w:hAnsi="Times New Roman" w:cs="Times New Roman"/>
        </w:rPr>
      </w:pPr>
      <w:r w:rsidRPr="00C361FC">
        <w:rPr>
          <w:rFonts w:ascii="Times New Roman" w:hAnsi="Times New Roman" w:cs="Times New Roman"/>
        </w:rPr>
        <w:t xml:space="preserve">В анамнезе: Хронические запоры, </w:t>
      </w:r>
      <w:proofErr w:type="gramStart"/>
      <w:r w:rsidRPr="00C361FC">
        <w:rPr>
          <w:rFonts w:ascii="Times New Roman" w:hAnsi="Times New Roman" w:cs="Times New Roman"/>
        </w:rPr>
        <w:t>острый</w:t>
      </w:r>
      <w:proofErr w:type="gramEnd"/>
      <w:r w:rsidRPr="00C361FC">
        <w:rPr>
          <w:rFonts w:ascii="Times New Roman" w:hAnsi="Times New Roman" w:cs="Times New Roman"/>
        </w:rPr>
        <w:t xml:space="preserve"> пиелонефрит 4года назад</w:t>
      </w:r>
      <w:r w:rsidR="00EA359D">
        <w:rPr>
          <w:rFonts w:ascii="Times New Roman" w:hAnsi="Times New Roman" w:cs="Times New Roman"/>
        </w:rPr>
        <w:t>.</w:t>
      </w:r>
    </w:p>
    <w:p w:rsidR="0022766A" w:rsidRDefault="00C361FC" w:rsidP="00EA359D">
      <w:pPr>
        <w:spacing w:after="0"/>
        <w:jc w:val="both"/>
        <w:rPr>
          <w:rFonts w:ascii="Times New Roman" w:hAnsi="Times New Roman" w:cs="Times New Roman"/>
        </w:rPr>
      </w:pPr>
      <w:r w:rsidRPr="00C361FC">
        <w:rPr>
          <w:rFonts w:ascii="Times New Roman" w:hAnsi="Times New Roman" w:cs="Times New Roman"/>
        </w:rPr>
        <w:t xml:space="preserve">Объективно: масса тела 58кг, рост 168см, </w:t>
      </w:r>
      <w:proofErr w:type="gramStart"/>
      <w:r w:rsidRPr="00C361FC">
        <w:rPr>
          <w:rFonts w:ascii="Times New Roman" w:hAnsi="Times New Roman" w:cs="Times New Roman"/>
        </w:rPr>
        <w:t>АД</w:t>
      </w:r>
      <w:proofErr w:type="gramEnd"/>
      <w:r w:rsidRPr="00C361FC">
        <w:rPr>
          <w:rFonts w:ascii="Times New Roman" w:hAnsi="Times New Roman" w:cs="Times New Roman"/>
        </w:rPr>
        <w:t xml:space="preserve"> лежа 165/105</w:t>
      </w:r>
      <w:r w:rsidR="00EA359D">
        <w:rPr>
          <w:rFonts w:ascii="Times New Roman" w:hAnsi="Times New Roman" w:cs="Times New Roman"/>
        </w:rPr>
        <w:t xml:space="preserve"> мм </w:t>
      </w:r>
      <w:r w:rsidRPr="00C361FC">
        <w:rPr>
          <w:rFonts w:ascii="Times New Roman" w:hAnsi="Times New Roman" w:cs="Times New Roman"/>
        </w:rPr>
        <w:t>рт.ст. АД стоя – 150/100</w:t>
      </w:r>
      <w:r w:rsidR="00EA359D">
        <w:rPr>
          <w:rFonts w:ascii="Times New Roman" w:hAnsi="Times New Roman" w:cs="Times New Roman"/>
        </w:rPr>
        <w:t xml:space="preserve"> мм </w:t>
      </w:r>
      <w:r w:rsidRPr="00C361FC">
        <w:rPr>
          <w:rFonts w:ascii="Times New Roman" w:hAnsi="Times New Roman" w:cs="Times New Roman"/>
        </w:rPr>
        <w:t>рт.ст. Пульс – 84удара в минуту,</w:t>
      </w:r>
      <w:r w:rsidR="0022766A">
        <w:rPr>
          <w:rFonts w:ascii="Times New Roman" w:hAnsi="Times New Roman" w:cs="Times New Roman"/>
        </w:rPr>
        <w:t xml:space="preserve"> аритмичный. </w:t>
      </w:r>
    </w:p>
    <w:p w:rsidR="009B552C" w:rsidRDefault="00C361FC" w:rsidP="00EA359D">
      <w:pPr>
        <w:spacing w:after="0"/>
        <w:jc w:val="both"/>
        <w:rPr>
          <w:rFonts w:ascii="Times New Roman" w:hAnsi="Times New Roman" w:cs="Times New Roman"/>
        </w:rPr>
      </w:pPr>
      <w:r w:rsidRPr="00C361FC">
        <w:rPr>
          <w:rFonts w:ascii="Times New Roman" w:hAnsi="Times New Roman" w:cs="Times New Roman"/>
        </w:rPr>
        <w:t>Диурез 3литра. Анализ крови и мочи без особенностей. Натрий крови</w:t>
      </w:r>
      <w:r>
        <w:rPr>
          <w:rFonts w:ascii="Times New Roman" w:hAnsi="Times New Roman" w:cs="Times New Roman"/>
        </w:rPr>
        <w:t xml:space="preserve"> – 166ммоль/л (135-156ммоль/л), Калий – 2,7ммоль/л (3,5 – 5,5ммоль/л), </w:t>
      </w:r>
      <w:r w:rsidR="004E39DD">
        <w:rPr>
          <w:rFonts w:ascii="Times New Roman" w:hAnsi="Times New Roman" w:cs="Times New Roman"/>
        </w:rPr>
        <w:t>Креатинин – 80мкмоль/л (44-150мкмоль/л), М</w:t>
      </w:r>
      <w:r>
        <w:rPr>
          <w:rFonts w:ascii="Times New Roman" w:hAnsi="Times New Roman" w:cs="Times New Roman"/>
        </w:rPr>
        <w:t>очевая кислота – 230мкмоль/л (150-350мкмоль/л), белок – 69</w:t>
      </w:r>
      <w:r w:rsidR="00EA359D">
        <w:rPr>
          <w:rFonts w:ascii="Times New Roman" w:hAnsi="Times New Roman" w:cs="Times New Roman"/>
        </w:rPr>
        <w:t xml:space="preserve"> г/л</w:t>
      </w:r>
      <w:r>
        <w:rPr>
          <w:rFonts w:ascii="Times New Roman" w:hAnsi="Times New Roman" w:cs="Times New Roman"/>
        </w:rPr>
        <w:t>.</w:t>
      </w:r>
    </w:p>
    <w:p w:rsidR="00C361FC" w:rsidRDefault="00C361FC" w:rsidP="00C361F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ЭКГ: Гипертрофия левого желудочка. Высокие зубцы </w:t>
      </w:r>
      <w:r>
        <w:rPr>
          <w:rFonts w:ascii="Times New Roman" w:hAnsi="Times New Roman" w:cs="Times New Roman"/>
          <w:lang w:val="en-US"/>
        </w:rPr>
        <w:t>U</w:t>
      </w:r>
      <w:r>
        <w:rPr>
          <w:rFonts w:ascii="Times New Roman" w:hAnsi="Times New Roman" w:cs="Times New Roman"/>
        </w:rPr>
        <w:t xml:space="preserve">. </w:t>
      </w:r>
    </w:p>
    <w:p w:rsidR="0022766A" w:rsidRDefault="004E39DD" w:rsidP="00C361F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Назначено лечение: Обзидан 40мг 2раза в день</w:t>
      </w:r>
      <w:r w:rsidR="0022766A">
        <w:rPr>
          <w:rFonts w:ascii="Times New Roman" w:hAnsi="Times New Roman" w:cs="Times New Roman"/>
        </w:rPr>
        <w:t xml:space="preserve">, Гипотиазид 25 </w:t>
      </w:r>
      <w:r>
        <w:rPr>
          <w:rFonts w:ascii="Times New Roman" w:hAnsi="Times New Roman" w:cs="Times New Roman"/>
        </w:rPr>
        <w:t>мг в сутки</w:t>
      </w:r>
    </w:p>
    <w:p w:rsidR="0022766A" w:rsidRDefault="0022766A" w:rsidP="00C361FC">
      <w:pPr>
        <w:spacing w:after="0"/>
        <w:rPr>
          <w:rFonts w:ascii="Times New Roman" w:hAnsi="Times New Roman" w:cs="Times New Roman"/>
        </w:rPr>
      </w:pPr>
    </w:p>
    <w:p w:rsidR="00C361FC" w:rsidRPr="004E39DD" w:rsidRDefault="00C361FC" w:rsidP="00C361FC">
      <w:pPr>
        <w:spacing w:after="0"/>
        <w:rPr>
          <w:rFonts w:ascii="Times New Roman" w:hAnsi="Times New Roman" w:cs="Times New Roman"/>
          <w:b/>
        </w:rPr>
      </w:pPr>
      <w:r w:rsidRPr="004E39DD">
        <w:rPr>
          <w:rFonts w:ascii="Times New Roman" w:hAnsi="Times New Roman" w:cs="Times New Roman"/>
          <w:b/>
        </w:rPr>
        <w:t>Вопросы:</w:t>
      </w:r>
    </w:p>
    <w:p w:rsidR="00C361FC" w:rsidRDefault="00C361FC" w:rsidP="0009194C">
      <w:pPr>
        <w:pStyle w:val="ad"/>
        <w:numPr>
          <w:ilvl w:val="3"/>
          <w:numId w:val="34"/>
        </w:numPr>
        <w:tabs>
          <w:tab w:val="clear" w:pos="1800"/>
        </w:tabs>
        <w:spacing w:after="0"/>
        <w:ind w:left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Какие возможные причины артериальной гипертензии (рено-васкулярная, </w:t>
      </w:r>
      <w:proofErr w:type="gramStart"/>
      <w:r>
        <w:rPr>
          <w:rFonts w:ascii="Times New Roman" w:hAnsi="Times New Roman" w:cs="Times New Roman"/>
        </w:rPr>
        <w:t>хронический</w:t>
      </w:r>
      <w:proofErr w:type="gramEnd"/>
      <w:r>
        <w:rPr>
          <w:rFonts w:ascii="Times New Roman" w:hAnsi="Times New Roman" w:cs="Times New Roman"/>
        </w:rPr>
        <w:t xml:space="preserve"> пиелонефрит, альдостерома, феохромиоцитома, гипертоническая болезнь)?</w:t>
      </w:r>
    </w:p>
    <w:p w:rsidR="00C361FC" w:rsidRDefault="00C361FC" w:rsidP="0009194C">
      <w:pPr>
        <w:pStyle w:val="ad"/>
        <w:numPr>
          <w:ilvl w:val="3"/>
          <w:numId w:val="34"/>
        </w:numPr>
        <w:tabs>
          <w:tab w:val="clear" w:pos="1800"/>
        </w:tabs>
        <w:spacing w:after="0"/>
        <w:ind w:left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дополнительные ис</w:t>
      </w:r>
      <w:r w:rsidR="00A312B8">
        <w:rPr>
          <w:rFonts w:ascii="Times New Roman" w:hAnsi="Times New Roman" w:cs="Times New Roman"/>
        </w:rPr>
        <w:t>следования показаны для уточне</w:t>
      </w:r>
      <w:r>
        <w:rPr>
          <w:rFonts w:ascii="Times New Roman" w:hAnsi="Times New Roman" w:cs="Times New Roman"/>
        </w:rPr>
        <w:t>ния диагноза?</w:t>
      </w:r>
    </w:p>
    <w:p w:rsidR="00C361FC" w:rsidRDefault="00C361FC" w:rsidP="0009194C">
      <w:pPr>
        <w:pStyle w:val="ad"/>
        <w:numPr>
          <w:ilvl w:val="3"/>
          <w:numId w:val="34"/>
        </w:numPr>
        <w:tabs>
          <w:tab w:val="clear" w:pos="1800"/>
        </w:tabs>
        <w:spacing w:after="0"/>
        <w:ind w:left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показатели активности ренина плазмы  и экскреции альдостерона ожидаются (снижение,  норма, увеличение)</w:t>
      </w:r>
      <w:r w:rsidR="004E39DD">
        <w:rPr>
          <w:rFonts w:ascii="Times New Roman" w:hAnsi="Times New Roman" w:cs="Times New Roman"/>
        </w:rPr>
        <w:t>?</w:t>
      </w:r>
    </w:p>
    <w:p w:rsidR="004E39DD" w:rsidRPr="00C361FC" w:rsidRDefault="004E39DD" w:rsidP="0009194C">
      <w:pPr>
        <w:pStyle w:val="ad"/>
        <w:numPr>
          <w:ilvl w:val="3"/>
          <w:numId w:val="34"/>
        </w:numPr>
        <w:tabs>
          <w:tab w:val="clear" w:pos="1800"/>
        </w:tabs>
        <w:spacing w:after="0"/>
        <w:ind w:left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Оцените назначенное лечение.</w:t>
      </w:r>
      <w:r w:rsidR="0022766A">
        <w:rPr>
          <w:rFonts w:ascii="Times New Roman" w:hAnsi="Times New Roman" w:cs="Times New Roman"/>
        </w:rPr>
        <w:t xml:space="preserve"> Какие ошибки были допущены в назначении?</w:t>
      </w:r>
      <w:r>
        <w:rPr>
          <w:rFonts w:ascii="Times New Roman" w:hAnsi="Times New Roman" w:cs="Times New Roman"/>
        </w:rPr>
        <w:t xml:space="preserve"> </w:t>
      </w:r>
    </w:p>
    <w:p w:rsidR="009B552C" w:rsidRDefault="009B552C" w:rsidP="004E39DD">
      <w:pPr>
        <w:ind w:left="993"/>
        <w:rPr>
          <w:rFonts w:ascii="Times New Roman" w:hAnsi="Times New Roman" w:cs="Times New Roman"/>
        </w:rPr>
      </w:pPr>
    </w:p>
    <w:p w:rsidR="00927FC8" w:rsidRPr="00927FC8" w:rsidRDefault="00927FC8" w:rsidP="00927FC8">
      <w:pPr>
        <w:jc w:val="center"/>
        <w:rPr>
          <w:rFonts w:ascii="Times New Roman" w:hAnsi="Times New Roman" w:cs="Times New Roman"/>
          <w:b/>
        </w:rPr>
      </w:pPr>
      <w:r w:rsidRPr="00927FC8">
        <w:rPr>
          <w:rFonts w:ascii="Times New Roman" w:hAnsi="Times New Roman" w:cs="Times New Roman"/>
          <w:b/>
          <w:sz w:val="28"/>
        </w:rPr>
        <w:t>Ответы к задачам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 №1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Феохромоцитома. Симптоматическая (эндокринная) АГ 3-й степени, риск ССО 4 (очень высокий)</w:t>
      </w:r>
    </w:p>
    <w:p w:rsidR="00665206" w:rsidRPr="00665206" w:rsidRDefault="00665206" w:rsidP="00665206">
      <w:pPr>
        <w:pStyle w:val="ae"/>
        <w:shd w:val="clear" w:color="auto" w:fill="FFFFFF"/>
        <w:spacing w:before="0" w:beforeAutospacing="0" w:after="162" w:afterAutospacing="0"/>
        <w:rPr>
          <w:u w:val="single"/>
        </w:rPr>
      </w:pPr>
      <w:r w:rsidRPr="00665206">
        <w:rPr>
          <w:b/>
          <w:bCs/>
        </w:rPr>
        <w:t>2</w:t>
      </w:r>
      <w:r w:rsidRPr="00665206">
        <w:t>.</w:t>
      </w:r>
      <w:r w:rsidRPr="00665206">
        <w:rPr>
          <w:bCs/>
          <w:u w:val="single"/>
        </w:rPr>
        <w:t>Лабораторные исследования:</w:t>
      </w:r>
    </w:p>
    <w:p w:rsidR="00665206" w:rsidRPr="00665206" w:rsidRDefault="00665206" w:rsidP="006652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Общий анализ крови;</w:t>
      </w:r>
    </w:p>
    <w:p w:rsidR="00665206" w:rsidRPr="00665206" w:rsidRDefault="00665206" w:rsidP="006652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- Биохимический анализ крови: электролиты (натрий, калий), мочевая кислота, определение уровня глюкозы натощак и HbA1c, уровень липидов (общий холестерин, ЛПНП, ЛПВП, ТГ), креатинин с подсчетом СКФ, АСТ, АЛТ;</w:t>
      </w:r>
    </w:p>
    <w:p w:rsidR="00665206" w:rsidRPr="00665206" w:rsidRDefault="00665206" w:rsidP="006652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необходимости: пероральный глюкозотолерантный тест;</w:t>
      </w:r>
    </w:p>
    <w:p w:rsidR="00665206" w:rsidRPr="00665206" w:rsidRDefault="00665206" w:rsidP="006652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уровня адреналина и норадреналина плазмы крови во время приступа;</w:t>
      </w:r>
    </w:p>
    <w:p w:rsidR="00665206" w:rsidRPr="00665206" w:rsidRDefault="00665206" w:rsidP="006652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свободных метанефринов плазмы (повышение уровня метанефрина плазмы крови до диагностических значений);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Общий анализ мочи с микроскопией мочевого осадка или отношение альбумин: креатинин;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- Биохимическое исследование мочи: определение уровня катехоламинов и их метаболитов (ванилилминдальной кислоты, метанефрина и норметанефрина) в суточной моче;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необходимости в стационаре могут быть проведены ортостатическая проба, проба с клонидином (в случае резидуальных проявлений пароксизмальной гипертензии после оперативного лечения), генетическое исследование.</w:t>
      </w:r>
      <w:proofErr w:type="gramEnd"/>
    </w:p>
    <w:p w:rsidR="00665206" w:rsidRPr="00665206" w:rsidRDefault="00665206" w:rsidP="00665206">
      <w:pPr>
        <w:shd w:val="clear" w:color="auto" w:fill="FFFFFF"/>
        <w:spacing w:after="162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652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Инструментальные исследования: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-УЗИ надпочечников и парааортальной области для визуализации феохромоцитомы в надпочечниках;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 органов брюшной полости и забрюшинного пространства с контрастированием для уточнения локализации и размеров образования;</w:t>
      </w:r>
    </w:p>
    <w:p w:rsidR="00665206" w:rsidRPr="00665206" w:rsidRDefault="00A312B8" w:rsidP="006652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ЭКГ, Эхо</w:t>
      </w:r>
      <w:r w:rsidR="00665206"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КГ;</w:t>
      </w:r>
    </w:p>
    <w:p w:rsidR="00665206" w:rsidRPr="00665206" w:rsidRDefault="00665206" w:rsidP="006652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Неврологическое обследование;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Консультация окулиста и проведение офтальмоскопии для оценки наличия гипертонической офтальмопатии.</w:t>
      </w:r>
    </w:p>
    <w:p w:rsidR="00665206" w:rsidRPr="00665206" w:rsidRDefault="00665206" w:rsidP="00A312B8">
      <w:pPr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652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экскреции метанефрина (в норме &lt;320</w:t>
      </w:r>
      <w:r w:rsidR="00A312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мкг/сут), норметанефрина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(в норме &lt;390 мкг/сут) </w:t>
      </w:r>
      <w:r w:rsidRPr="00665206">
        <w:rPr>
          <w:rFonts w:ascii="Times New Roman" w:hAnsi="Times New Roman" w:cs="Times New Roman"/>
          <w:sz w:val="24"/>
          <w:szCs w:val="24"/>
        </w:rPr>
        <w:t>или их метаболитов (менее специфично): ванилилминдальной и гомованилиновой кислот в суточной моче.</w:t>
      </w:r>
    </w:p>
    <w:p w:rsidR="00665206" w:rsidRPr="00665206" w:rsidRDefault="00665206" w:rsidP="00A312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65206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665206">
        <w:rPr>
          <w:rFonts w:ascii="Times New Roman" w:hAnsi="Times New Roman" w:cs="Times New Roman"/>
          <w:sz w:val="24"/>
          <w:szCs w:val="24"/>
        </w:rPr>
        <w:t xml:space="preserve"> Эндокринные артериальные гипертензии (первичный гиперальдостеронизм, тиреотоксикоз); ренопаренхиматозные</w:t>
      </w:r>
      <w:r w:rsidR="00A312B8">
        <w:rPr>
          <w:rFonts w:ascii="Times New Roman" w:hAnsi="Times New Roman" w:cs="Times New Roman"/>
          <w:sz w:val="24"/>
          <w:szCs w:val="24"/>
        </w:rPr>
        <w:t xml:space="preserve"> артериальные гипертензии (</w:t>
      </w:r>
      <w:r w:rsidRPr="00665206">
        <w:rPr>
          <w:rFonts w:ascii="Times New Roman" w:hAnsi="Times New Roman" w:cs="Times New Roman"/>
          <w:sz w:val="24"/>
          <w:szCs w:val="24"/>
        </w:rPr>
        <w:t>двусторонни</w:t>
      </w:r>
      <w:proofErr w:type="gramStart"/>
      <w:r w:rsidRPr="00665206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665206">
        <w:rPr>
          <w:rFonts w:ascii="Times New Roman" w:hAnsi="Times New Roman" w:cs="Times New Roman"/>
          <w:sz w:val="24"/>
          <w:szCs w:val="24"/>
        </w:rPr>
        <w:t xml:space="preserve"> гломерулонефрит, диабетическая нефропатия, поликистоз, тубулоинтерстициальный нефрит и односторонние- пиелонефрит, опухоль, травма, одиночная киста почки, гипоплазия, туберкулез);  вазоренальные АГ; лекарственные артериальные гипертензии; АГ, связанные с систематическим употреблением алкоголя; ГБ; внутричерепное объемное образование; диэнцефальная эпилепсия.</w:t>
      </w:r>
    </w:p>
    <w:p w:rsidR="00665206" w:rsidRPr="00665206" w:rsidRDefault="00665206" w:rsidP="00A312B8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665206">
        <w:rPr>
          <w:rFonts w:ascii="Times New Roman" w:hAnsi="Times New Roman" w:cs="Times New Roman"/>
          <w:sz w:val="24"/>
          <w:szCs w:val="24"/>
        </w:rPr>
        <w:t>.</w:t>
      </w:r>
      <w:r w:rsidRPr="00A312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Немедикаментозное лечение: </w:t>
      </w:r>
      <w:r w:rsidRPr="00665206">
        <w:rPr>
          <w:rFonts w:ascii="Times New Roman" w:hAnsi="Times New Roman" w:cs="Times New Roman"/>
          <w:sz w:val="24"/>
          <w:szCs w:val="24"/>
        </w:rPr>
        <w:t>отказ от курения и приема алкоголя,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коррекция пищевого рациона (увеличить количество свежих овощей, </w:t>
      </w:r>
      <w:r w:rsidR="00A312B8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фруктов, рыбы, продуктов, содержащ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ПНЖ</w:t>
      </w:r>
      <w:proofErr w:type="gramStart"/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proofErr w:type="gramEnd"/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оливковое масло, ограничить употребление мяса), ограничение количества употребляемой соли до 5 г/сут, контроль массы тела, регулярные умеренные аэробные нагрузки- не менее 30 минут 5-7 раз в неделю, психологическая поддержка.</w:t>
      </w:r>
    </w:p>
    <w:p w:rsidR="00665206" w:rsidRPr="00A312B8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12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Медикаментозное лечение: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- Селективные </w:t>
      </w:r>
      <w:proofErr w:type="gramStart"/>
      <w:r w:rsidRPr="006652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α-</w:t>
      </w:r>
      <w:proofErr w:type="gramEnd"/>
      <w:r w:rsidRPr="006652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адреноблокаторы:</w:t>
      </w:r>
      <w:r w:rsidRPr="006652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доксазозин</w:t>
      </w:r>
      <w:r w:rsidR="00A312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нутрь от 1 до 16 мг в день на 1-2 приема с начальной дозы 1-2 мг/сут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Блокаторы кальциевых каналов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6652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нифедипин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внутрь, начальная доза: 30 мг/сут, максимальная – 60 мг/сут);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дальнейшем могут быть присоединены </w:t>
      </w:r>
      <w:r w:rsidRPr="00A312B8">
        <w:rPr>
          <w:rFonts w:ascii="Times New Roman" w:eastAsia="Times New Roman" w:hAnsi="Times New Roman" w:cs="Times New Roman"/>
          <w:sz w:val="24"/>
          <w:szCs w:val="24"/>
          <w:lang w:eastAsia="ru-RU"/>
        </w:rPr>
        <w:t>β- адреноблокаторы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(как 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минимум, через 3 дня после назначения альфа-блокаторов): </w:t>
      </w:r>
      <w:r w:rsidRPr="006652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пропранолол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внутрь по 20 мг 3 раза в сутки, максимальная доза: 40 мг 3 раза в сутки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]/ </w:t>
      </w:r>
      <w:r w:rsidRPr="006652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атенолол 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внутрь по 25 мг/сут, максимальная доза: 50 мг в сутки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рассмотреть вопрос о возможности проведения хирургического лечения – единственный и радикальный метод лечения ФХ.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«Неотложное лечение»: </w:t>
      </w:r>
      <w:proofErr w:type="gramStart"/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gramStart"/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капельное введение нитропруссида натрия в дозе 30 мг в 200 мл изотоническом растворе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59A" w:rsidRDefault="00B8359A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 №2</w:t>
      </w:r>
    </w:p>
    <w:p w:rsidR="00665206" w:rsidRPr="00665206" w:rsidRDefault="00665206" w:rsidP="00A312B8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Симптоматическая (рено-паренхиматозная) АГ 3-й степени. Риск ССО 4 (очень высокий); Гломерулонефрит, нефротический вариант</w:t>
      </w:r>
    </w:p>
    <w:p w:rsidR="00665206" w:rsidRPr="00665206" w:rsidRDefault="00665206" w:rsidP="00A312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♦ </w:t>
      </w:r>
      <w:r w:rsidRPr="00665206">
        <w:rPr>
          <w:rFonts w:ascii="Times New Roman" w:hAnsi="Times New Roman" w:cs="Times New Roman"/>
          <w:sz w:val="24"/>
          <w:szCs w:val="24"/>
          <w:u w:val="single"/>
        </w:rPr>
        <w:t>Эндокринные нарушения:</w:t>
      </w:r>
      <w:r w:rsidRPr="00665206">
        <w:rPr>
          <w:rFonts w:ascii="Times New Roman" w:hAnsi="Times New Roman" w:cs="Times New Roman"/>
          <w:sz w:val="24"/>
          <w:szCs w:val="24"/>
        </w:rPr>
        <w:t xml:space="preserve"> феохромоцитома, тиреотоксикоз, первичный гиперальдостеронизм, синдром Иценко-Кушинга;</w:t>
      </w:r>
    </w:p>
    <w:p w:rsidR="00665206" w:rsidRPr="00665206" w:rsidRDefault="00665206" w:rsidP="00A312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♦ </w:t>
      </w:r>
      <w:r w:rsidRPr="006652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Поражение паренхимы почек (ренопаренхиматозные</w:t>
      </w:r>
      <w:r w:rsidRPr="00665206">
        <w:rPr>
          <w:rFonts w:ascii="Times New Roman" w:hAnsi="Times New Roman" w:cs="Times New Roman"/>
          <w:sz w:val="24"/>
          <w:szCs w:val="24"/>
          <w:u w:val="single"/>
        </w:rPr>
        <w:t xml:space="preserve"> АГ)</w:t>
      </w:r>
      <w:proofErr w:type="gramStart"/>
      <w:r w:rsidRPr="00665206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665206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Pr="00665206">
        <w:rPr>
          <w:rFonts w:ascii="Times New Roman" w:hAnsi="Times New Roman" w:cs="Times New Roman"/>
          <w:i/>
          <w:sz w:val="24"/>
          <w:szCs w:val="24"/>
        </w:rPr>
        <w:t>вусторонние</w:t>
      </w:r>
      <w:r w:rsidRPr="00665206">
        <w:rPr>
          <w:rFonts w:ascii="Times New Roman" w:hAnsi="Times New Roman" w:cs="Times New Roman"/>
          <w:sz w:val="24"/>
          <w:szCs w:val="24"/>
        </w:rPr>
        <w:t xml:space="preserve">- гломерулонефрит, диабетическая нефропатия, поликистоз, тубулоинтерстициальный нефрит и </w:t>
      </w:r>
      <w:r w:rsidRPr="00665206">
        <w:rPr>
          <w:rFonts w:ascii="Times New Roman" w:hAnsi="Times New Roman" w:cs="Times New Roman"/>
          <w:i/>
          <w:sz w:val="24"/>
          <w:szCs w:val="24"/>
        </w:rPr>
        <w:t>односторонние</w:t>
      </w:r>
      <w:r w:rsidRPr="00665206">
        <w:rPr>
          <w:rFonts w:ascii="Times New Roman" w:hAnsi="Times New Roman" w:cs="Times New Roman"/>
          <w:sz w:val="24"/>
          <w:szCs w:val="24"/>
        </w:rPr>
        <w:t>- пиелонефрит, опухоль;</w:t>
      </w:r>
    </w:p>
    <w:p w:rsidR="00665206" w:rsidRPr="00665206" w:rsidRDefault="00665206" w:rsidP="00A312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♦</w:t>
      </w:r>
      <w:r w:rsidRPr="00665206">
        <w:rPr>
          <w:rFonts w:ascii="Times New Roman" w:hAnsi="Times New Roman" w:cs="Times New Roman"/>
          <w:sz w:val="24"/>
          <w:szCs w:val="24"/>
        </w:rPr>
        <w:t xml:space="preserve"> Фибромускулярная дисплазия, аневризма почечной артерии, тромбоз почечных артерий, вен, почечные артериовенозные фистулы, коарктация аорты</w:t>
      </w:r>
    </w:p>
    <w:p w:rsidR="00665206" w:rsidRPr="00665206" w:rsidRDefault="00665206" w:rsidP="00A312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♦ А</w:t>
      </w:r>
      <w:r w:rsidRPr="00665206">
        <w:rPr>
          <w:rFonts w:ascii="Times New Roman" w:hAnsi="Times New Roman" w:cs="Times New Roman"/>
          <w:sz w:val="24"/>
          <w:szCs w:val="24"/>
        </w:rPr>
        <w:t xml:space="preserve">ртериальные гипертензии, связанные с </w:t>
      </w:r>
      <w:r w:rsidRPr="00665206">
        <w:rPr>
          <w:rFonts w:ascii="Times New Roman" w:hAnsi="Times New Roman" w:cs="Times New Roman"/>
          <w:sz w:val="24"/>
          <w:szCs w:val="24"/>
          <w:u w:val="single"/>
        </w:rPr>
        <w:t>систематическим употреблением алкоголя</w:t>
      </w:r>
      <w:r w:rsidRPr="00665206">
        <w:rPr>
          <w:rFonts w:ascii="Times New Roman" w:hAnsi="Times New Roman" w:cs="Times New Roman"/>
          <w:sz w:val="24"/>
          <w:szCs w:val="24"/>
        </w:rPr>
        <w:t xml:space="preserve"> (у 5-25%).</w:t>
      </w:r>
    </w:p>
    <w:p w:rsidR="00665206" w:rsidRPr="00665206" w:rsidRDefault="00665206" w:rsidP="00183B4B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3.Умеренная протеинурия (белок 1,4 г/л)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незначительная лейкоцитурия (4-5 лейкоцитов в поле зр.), микрогематурия (25-30 эритроцитов в поле зр.+ выщелоченные эритроциты), цилиндрурия (гиалиновые цилиндры до 6 в поле зр.).</w:t>
      </w:r>
    </w:p>
    <w:p w:rsidR="00665206" w:rsidRPr="00665206" w:rsidRDefault="00665206" w:rsidP="00183B4B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312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Немедикаментозное: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малобелковая диета, </w:t>
      </w:r>
      <w:r w:rsidRPr="00665206">
        <w:rPr>
          <w:rFonts w:ascii="Times New Roman" w:eastAsia="Times New Roman" w:hAnsi="Times New Roman" w:cs="Times New Roman"/>
          <w:sz w:val="24"/>
          <w:szCs w:val="24"/>
        </w:rPr>
        <w:t>необходимо избегать переохлаждения, значитель</w:t>
      </w:r>
      <w:r w:rsidR="0022766A">
        <w:rPr>
          <w:rFonts w:ascii="Times New Roman" w:eastAsia="Times New Roman" w:hAnsi="Times New Roman" w:cs="Times New Roman"/>
          <w:sz w:val="24"/>
          <w:szCs w:val="24"/>
        </w:rPr>
        <w:t xml:space="preserve">ного физического перенапряжения, </w:t>
      </w:r>
      <w:r w:rsidR="0022766A" w:rsidRPr="00665206">
        <w:rPr>
          <w:rFonts w:ascii="Times New Roman" w:hAnsi="Times New Roman" w:cs="Times New Roman"/>
          <w:sz w:val="24"/>
          <w:szCs w:val="24"/>
        </w:rPr>
        <w:t>отказ от курения и приема алкоголя,</w:t>
      </w:r>
      <w:r w:rsidR="0022766A"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коррекция пищевого рациона (увеличить количество свежих овощей, ф</w:t>
      </w:r>
      <w:r w:rsidR="00227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руктов, рыбы, продуктов, содержащих </w:t>
      </w:r>
      <w:r w:rsidR="0022766A"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ПНЖ</w:t>
      </w:r>
      <w:proofErr w:type="gramStart"/>
      <w:r w:rsidR="0022766A"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proofErr w:type="gramEnd"/>
      <w:r w:rsidR="0022766A"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оливковое масло и т.п., ограничить употребление мяса), ограничение количества употребляемой соли до 5 г/сут, контроль массы тела, регулярные умеренные аэробные нагрузки- не менее 30 минут 5-7 раз в неделю, психологическая поддержка.</w:t>
      </w:r>
    </w:p>
    <w:p w:rsidR="00665206" w:rsidRPr="00A312B8" w:rsidRDefault="00665206" w:rsidP="00183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12B8">
        <w:rPr>
          <w:rFonts w:ascii="Times New Roman" w:eastAsia="Times New Roman" w:hAnsi="Times New Roman" w:cs="Times New Roman"/>
          <w:b/>
          <w:sz w:val="24"/>
          <w:szCs w:val="24"/>
        </w:rPr>
        <w:t>Медикаментозное:</w:t>
      </w:r>
    </w:p>
    <w:p w:rsidR="00665206" w:rsidRDefault="00665206" w:rsidP="00183B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766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2766A">
        <w:rPr>
          <w:rFonts w:ascii="Times New Roman" w:hAnsi="Times New Roman" w:cs="Times New Roman"/>
          <w:b/>
          <w:sz w:val="24"/>
          <w:szCs w:val="24"/>
          <w:u w:val="single"/>
        </w:rPr>
        <w:t>Иммуносупрессивная терапия</w:t>
      </w:r>
      <w:r w:rsidRPr="0022766A">
        <w:rPr>
          <w:rFonts w:ascii="Times New Roman" w:hAnsi="Times New Roman" w:cs="Times New Roman"/>
          <w:b/>
          <w:sz w:val="24"/>
          <w:szCs w:val="24"/>
        </w:rPr>
        <w:t>:</w:t>
      </w:r>
      <w:r w:rsidRPr="00665206">
        <w:rPr>
          <w:rFonts w:ascii="Times New Roman" w:hAnsi="Times New Roman" w:cs="Times New Roman"/>
          <w:sz w:val="24"/>
          <w:szCs w:val="24"/>
        </w:rPr>
        <w:t xml:space="preserve"> </w:t>
      </w:r>
      <w:r w:rsidRPr="00665206">
        <w:rPr>
          <w:rFonts w:ascii="Times New Roman" w:hAnsi="Times New Roman" w:cs="Times New Roman"/>
          <w:i/>
          <w:sz w:val="24"/>
          <w:szCs w:val="24"/>
        </w:rPr>
        <w:t>глюкокортикостероиды</w:t>
      </w:r>
      <w:r w:rsidRPr="00665206">
        <w:rPr>
          <w:rFonts w:ascii="Times New Roman" w:hAnsi="Times New Roman" w:cs="Times New Roman"/>
          <w:sz w:val="24"/>
          <w:szCs w:val="24"/>
        </w:rPr>
        <w:t xml:space="preserve"> (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преднизоло</w:t>
      </w:r>
      <w:proofErr w:type="gramStart"/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н-</w:t>
      </w:r>
      <w:proofErr w:type="gramEnd"/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внутрь, 1мг/кг/сут на 2 месяца с последующим снижением до 30 мг/сут, затем по 2,5-1,25 мг/нед вплоть до полной отмены) и </w:t>
      </w:r>
      <w:r w:rsidRPr="006652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цитостатики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(циклофосфамид по 2-3 мг/кг/сут);</w:t>
      </w:r>
    </w:p>
    <w:p w:rsidR="0022766A" w:rsidRPr="00665206" w:rsidRDefault="0022766A" w:rsidP="00183B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65206" w:rsidRDefault="00665206" w:rsidP="00183B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766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- </w:t>
      </w:r>
      <w:r w:rsidRPr="0022766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Улучшение микроциркуляции</w:t>
      </w:r>
      <w:r w:rsidRPr="0022766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652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дипиридамол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(400-600 мг/сут), </w:t>
      </w:r>
      <w:r w:rsidRPr="006652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клопидогрел 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(0,2-0,3 г/сут);</w:t>
      </w:r>
    </w:p>
    <w:p w:rsidR="0022766A" w:rsidRPr="00665206" w:rsidRDefault="0022766A" w:rsidP="00183B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66A" w:rsidRPr="00665206" w:rsidRDefault="00665206" w:rsidP="0022766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66A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22766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Антигипертензивная терапия</w:t>
      </w:r>
      <w:r w:rsidR="0022766A" w:rsidRPr="0022766A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22766A">
        <w:rPr>
          <w:rFonts w:ascii="Times New Roman" w:eastAsia="Times New Roman" w:hAnsi="Times New Roman" w:cs="Times New Roman"/>
          <w:sz w:val="24"/>
          <w:szCs w:val="24"/>
        </w:rPr>
        <w:t xml:space="preserve"> 1) </w:t>
      </w:r>
      <w:r w:rsidR="0022766A" w:rsidRPr="00665206">
        <w:rPr>
          <w:rFonts w:ascii="Times New Roman" w:hAnsi="Times New Roman" w:cs="Times New Roman"/>
          <w:sz w:val="24"/>
          <w:szCs w:val="24"/>
          <w:u w:val="single"/>
        </w:rPr>
        <w:t>Ингибиторы АПФ</w:t>
      </w:r>
      <w:r w:rsidR="0022766A" w:rsidRPr="00665206">
        <w:rPr>
          <w:rFonts w:ascii="Times New Roman" w:hAnsi="Times New Roman" w:cs="Times New Roman"/>
          <w:sz w:val="24"/>
          <w:szCs w:val="24"/>
        </w:rPr>
        <w:t xml:space="preserve"> (эналаприл [2,5-20 мг 2 раза в сутки]/лизиноприл [2,5-20 мг 1 раз в сутки]);</w:t>
      </w:r>
    </w:p>
    <w:p w:rsidR="0022766A" w:rsidRPr="00665206" w:rsidRDefault="0022766A" w:rsidP="0022766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6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2) </w:t>
      </w:r>
      <w:r w:rsidRPr="00665206">
        <w:rPr>
          <w:rFonts w:ascii="Times New Roman" w:hAnsi="Times New Roman" w:cs="Times New Roman"/>
          <w:sz w:val="24"/>
          <w:szCs w:val="24"/>
          <w:u w:val="single"/>
        </w:rPr>
        <w:t xml:space="preserve">Антагонисты рецепторов 1-го типа ангиотензина II </w:t>
      </w:r>
      <w:proofErr w:type="gramStart"/>
      <w:r w:rsidRPr="00665206">
        <w:rPr>
          <w:rFonts w:ascii="Times New Roman" w:hAnsi="Times New Roman" w:cs="Times New Roman"/>
          <w:sz w:val="24"/>
          <w:szCs w:val="24"/>
          <w:u w:val="single"/>
        </w:rPr>
        <w:t xml:space="preserve">( </w:t>
      </w:r>
      <w:proofErr w:type="gramEnd"/>
      <w:r w:rsidRPr="00665206">
        <w:rPr>
          <w:rFonts w:ascii="Times New Roman" w:hAnsi="Times New Roman" w:cs="Times New Roman"/>
          <w:sz w:val="24"/>
          <w:szCs w:val="24"/>
          <w:u w:val="single"/>
        </w:rPr>
        <w:t>АРА</w:t>
      </w:r>
      <w:r w:rsidRPr="00665206">
        <w:rPr>
          <w:rFonts w:ascii="Times New Roman" w:hAnsi="Times New Roman" w:cs="Times New Roman"/>
          <w:i/>
          <w:sz w:val="24"/>
          <w:szCs w:val="24"/>
        </w:rPr>
        <w:t>)</w:t>
      </w:r>
      <w:r w:rsidRPr="00665206">
        <w:rPr>
          <w:rFonts w:ascii="Times New Roman" w:hAnsi="Times New Roman" w:cs="Times New Roman"/>
          <w:sz w:val="24"/>
          <w:szCs w:val="24"/>
        </w:rPr>
        <w:t>- при непереносимости иАПФ и наличичи нежелательных явлений: валсартан 40-160 мг 2 раза в сутки;</w:t>
      </w:r>
    </w:p>
    <w:p w:rsidR="00665206" w:rsidRDefault="0022766A" w:rsidP="002276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276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3) </w:t>
      </w:r>
      <w:r w:rsidRPr="00665206">
        <w:rPr>
          <w:rFonts w:ascii="Times New Roman" w:hAnsi="Times New Roman" w:cs="Times New Roman"/>
          <w:iCs/>
          <w:sz w:val="24"/>
          <w:szCs w:val="24"/>
          <w:u w:val="single"/>
        </w:rPr>
        <w:t>Добавление препарата из группы антагонистов кальция при комбинированной антигипертензивной терапии</w:t>
      </w:r>
      <w:r w:rsidRPr="00665206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Pr="00665206">
        <w:rPr>
          <w:rFonts w:ascii="Times New Roman" w:hAnsi="Times New Roman" w:cs="Times New Roman"/>
          <w:i/>
          <w:iCs/>
          <w:sz w:val="24"/>
          <w:szCs w:val="24"/>
        </w:rPr>
        <w:t>дигидропиридиновы</w:t>
      </w:r>
      <w:proofErr w:type="gramStart"/>
      <w:r w:rsidRPr="00665206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665206">
        <w:rPr>
          <w:rFonts w:ascii="Times New Roman" w:hAnsi="Times New Roman" w:cs="Times New Roman"/>
          <w:iCs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>нифедипин, если ЧСС менее 80 уд</w:t>
      </w:r>
      <w:r w:rsidRPr="00665206">
        <w:rPr>
          <w:rFonts w:ascii="Times New Roman" w:hAnsi="Times New Roman" w:cs="Times New Roman"/>
          <w:bCs/>
          <w:iCs/>
          <w:sz w:val="24"/>
          <w:szCs w:val="24"/>
        </w:rPr>
        <w:t xml:space="preserve">/мин, амлодипин (5 мг х 1 р/сутки)  и </w:t>
      </w:r>
      <w:r w:rsidRPr="00665206">
        <w:rPr>
          <w:rFonts w:ascii="Times New Roman" w:hAnsi="Times New Roman" w:cs="Times New Roman"/>
          <w:bCs/>
          <w:i/>
          <w:iCs/>
          <w:sz w:val="24"/>
          <w:szCs w:val="24"/>
        </w:rPr>
        <w:t>недигидропиридиновые</w:t>
      </w:r>
      <w:r w:rsidRPr="00665206"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665206">
        <w:rPr>
          <w:rFonts w:ascii="Times New Roman" w:hAnsi="Times New Roman" w:cs="Times New Roman"/>
          <w:bCs/>
          <w:iCs/>
          <w:sz w:val="24"/>
          <w:szCs w:val="24"/>
        </w:rPr>
        <w:t xml:space="preserve">дилтиазем </w:t>
      </w:r>
      <w:r w:rsidRPr="00665206">
        <w:rPr>
          <w:rFonts w:ascii="Times New Roman" w:hAnsi="Times New Roman" w:cs="Times New Roman"/>
          <w:iCs/>
          <w:sz w:val="24"/>
          <w:szCs w:val="24"/>
        </w:rPr>
        <w:t>в дозе 90 мг 2-3 раза в сутки при ЧСС в покое более 80 ударов в минуту)</w:t>
      </w:r>
    </w:p>
    <w:p w:rsidR="0022766A" w:rsidRPr="00665206" w:rsidRDefault="0022766A" w:rsidP="002276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269B" w:rsidRDefault="00665206" w:rsidP="00183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2766A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22766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Нефропротективная терапия</w:t>
      </w:r>
      <w:r w:rsidR="00A312B8" w:rsidRPr="002276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312B8">
        <w:rPr>
          <w:rFonts w:ascii="Times New Roman" w:eastAsia="Times New Roman" w:hAnsi="Times New Roman" w:cs="Times New Roman"/>
          <w:sz w:val="24"/>
          <w:szCs w:val="24"/>
        </w:rPr>
        <w:t>(и</w:t>
      </w:r>
      <w:r w:rsidRPr="00665206">
        <w:rPr>
          <w:rFonts w:ascii="Times New Roman" w:eastAsia="Times New Roman" w:hAnsi="Times New Roman" w:cs="Times New Roman"/>
          <w:sz w:val="24"/>
          <w:szCs w:val="24"/>
        </w:rPr>
        <w:t>АПФ или БРА</w:t>
      </w:r>
      <w:r w:rsidR="0022766A">
        <w:rPr>
          <w:rFonts w:ascii="Times New Roman" w:eastAsia="Times New Roman" w:hAnsi="Times New Roman" w:cs="Times New Roman"/>
          <w:sz w:val="24"/>
          <w:szCs w:val="24"/>
        </w:rPr>
        <w:t xml:space="preserve"> (см. выше), </w:t>
      </w:r>
      <w:proofErr w:type="gramEnd"/>
    </w:p>
    <w:p w:rsidR="0063269B" w:rsidRDefault="0063269B" w:rsidP="00183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5206" w:rsidRDefault="0063269B" w:rsidP="00183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41512" w:rsidRPr="00B41512">
        <w:rPr>
          <w:rFonts w:ascii="Times New Roman" w:eastAsia="Times New Roman" w:hAnsi="Times New Roman" w:cs="Times New Roman"/>
          <w:b/>
          <w:sz w:val="24"/>
          <w:szCs w:val="24"/>
        </w:rPr>
        <w:t>Гиполипидемическая терапия</w:t>
      </w:r>
      <w:r w:rsidR="00B4151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B41512" w:rsidRPr="00B41512">
        <w:rPr>
          <w:rFonts w:ascii="Times New Roman" w:eastAsia="Times New Roman" w:hAnsi="Times New Roman" w:cs="Times New Roman"/>
          <w:sz w:val="24"/>
          <w:szCs w:val="24"/>
        </w:rPr>
        <w:t>с</w:t>
      </w:r>
      <w:r w:rsidR="00665206" w:rsidRPr="00B41512">
        <w:rPr>
          <w:rFonts w:ascii="Times New Roman" w:eastAsia="Times New Roman" w:hAnsi="Times New Roman" w:cs="Times New Roman"/>
          <w:sz w:val="24"/>
          <w:szCs w:val="24"/>
        </w:rPr>
        <w:t>татины</w:t>
      </w:r>
      <w:r w:rsidRPr="00B41512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симвастатин по 20-40 мг/сут</w:t>
      </w:r>
      <w:r w:rsidR="00665206" w:rsidRPr="0066520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2766A" w:rsidRPr="00665206" w:rsidRDefault="0022766A" w:rsidP="00183B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5206" w:rsidRPr="0022766A" w:rsidRDefault="00665206" w:rsidP="0022766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66A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22766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Коррекция отеков</w:t>
      </w:r>
      <w:r w:rsidRPr="00665206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665206">
        <w:rPr>
          <w:rFonts w:ascii="Times New Roman" w:hAnsi="Times New Roman" w:cs="Times New Roman"/>
          <w:i/>
          <w:color w:val="000000"/>
          <w:sz w:val="24"/>
          <w:szCs w:val="24"/>
        </w:rPr>
        <w:t>диуретики</w:t>
      </w:r>
      <w:r w:rsidRPr="0066520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22766A" w:rsidRPr="00665206">
        <w:rPr>
          <w:rFonts w:ascii="Times New Roman" w:hAnsi="Times New Roman" w:cs="Times New Roman"/>
          <w:sz w:val="24"/>
          <w:szCs w:val="24"/>
        </w:rPr>
        <w:t xml:space="preserve">1) </w:t>
      </w:r>
      <w:r w:rsidR="0022766A" w:rsidRPr="00665206">
        <w:rPr>
          <w:rFonts w:ascii="Times New Roman" w:hAnsi="Times New Roman" w:cs="Times New Roman"/>
          <w:color w:val="000000"/>
          <w:sz w:val="24"/>
          <w:szCs w:val="24"/>
        </w:rPr>
        <w:t>гидрохлортиазид (гипотиазид) 0,025</w:t>
      </w:r>
      <w:r w:rsidR="0022766A" w:rsidRPr="00665206">
        <w:rPr>
          <w:rFonts w:ascii="Times New Roman" w:hAnsi="Times New Roman" w:cs="Times New Roman"/>
          <w:sz w:val="24"/>
          <w:szCs w:val="24"/>
        </w:rPr>
        <w:t xml:space="preserve"> под контролем уровня калия в крови, если СКФ&gt; 30 мл/мин; 2) торасемид 5-10 м</w:t>
      </w:r>
      <w:r w:rsidR="0022766A">
        <w:rPr>
          <w:rFonts w:ascii="Times New Roman" w:hAnsi="Times New Roman" w:cs="Times New Roman"/>
          <w:sz w:val="24"/>
          <w:szCs w:val="24"/>
        </w:rPr>
        <w:t xml:space="preserve">г х 1-2 </w:t>
      </w:r>
      <w:proofErr w:type="gramStart"/>
      <w:r w:rsidR="0022766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22766A">
        <w:rPr>
          <w:rFonts w:ascii="Times New Roman" w:hAnsi="Times New Roman" w:cs="Times New Roman"/>
          <w:sz w:val="24"/>
          <w:szCs w:val="24"/>
        </w:rPr>
        <w:t>/день (отечный синдром).</w:t>
      </w:r>
    </w:p>
    <w:p w:rsidR="0063269B" w:rsidRDefault="0063269B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ЗАДАЧА №3</w:t>
      </w:r>
    </w:p>
    <w:p w:rsidR="00665206" w:rsidRPr="00665206" w:rsidRDefault="00665206" w:rsidP="00665206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5206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665206">
        <w:rPr>
          <w:rFonts w:ascii="Times New Roman" w:hAnsi="Times New Roman" w:cs="Times New Roman"/>
          <w:sz w:val="24"/>
          <w:szCs w:val="24"/>
        </w:rPr>
        <w:t>Альдостерома: первичный гиперальдостеронизм (ПГА) (эндокринная АГ).</w:t>
      </w:r>
    </w:p>
    <w:p w:rsidR="00665206" w:rsidRPr="00183B4B" w:rsidRDefault="00665206" w:rsidP="00665206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2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66520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</w:t>
      </w:r>
      <w:r w:rsidRPr="00183B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исследования: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hAnsi="Times New Roman" w:cs="Times New Roman"/>
          <w:sz w:val="24"/>
          <w:szCs w:val="24"/>
        </w:rPr>
      </w:pP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пределение уровня альдостерона и ренина плазмы крови;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5206">
        <w:rPr>
          <w:rFonts w:ascii="Times New Roman" w:hAnsi="Times New Roman" w:cs="Times New Roman"/>
          <w:sz w:val="24"/>
          <w:szCs w:val="24"/>
        </w:rPr>
        <w:t>- О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пределение альдостерон-ренинового соотношения (АРС);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- Оценка уровня 18-гидроксикортикостерона плазмы;</w:t>
      </w:r>
      <w:r w:rsidRPr="00665206">
        <w:rPr>
          <w:rFonts w:ascii="Times New Roman" w:hAnsi="Times New Roman" w:cs="Times New Roman"/>
          <w:sz w:val="24"/>
          <w:szCs w:val="24"/>
        </w:rPr>
        <w:br/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- Пациентам с положительным APC до проведения дифференциального диагноза форм ПГА рекомендовано проведение одного из подтверждающих ПГА тестов: с натриевойнагрузкой, с физиологическим раствором, с каптоприлом;</w:t>
      </w:r>
      <w:proofErr w:type="gramEnd"/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- Суточная экскреция с мочой метаболитов альдостерона</w:t>
      </w:r>
    </w:p>
    <w:p w:rsidR="00665206" w:rsidRPr="00183B4B" w:rsidRDefault="00665206" w:rsidP="00665206">
      <w:pPr>
        <w:spacing w:before="100" w:beforeAutospacing="1" w:after="100" w:afterAutospacing="1" w:line="270" w:lineRule="atLeas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83B4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Инструментальные исследования: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hAnsi="Times New Roman" w:cs="Times New Roman"/>
          <w:sz w:val="24"/>
          <w:szCs w:val="24"/>
        </w:rPr>
      </w:pP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- УЗИ надпочечников;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hAnsi="Times New Roman" w:cs="Times New Roman"/>
          <w:sz w:val="24"/>
          <w:szCs w:val="24"/>
        </w:rPr>
      </w:pPr>
      <w:r w:rsidRPr="00665206">
        <w:rPr>
          <w:rFonts w:ascii="Times New Roman" w:hAnsi="Times New Roman" w:cs="Times New Roman"/>
          <w:sz w:val="24"/>
          <w:szCs w:val="24"/>
        </w:rPr>
        <w:t xml:space="preserve">- 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КТ надпочечников;</w:t>
      </w:r>
    </w:p>
    <w:p w:rsidR="00665206" w:rsidRPr="00E6307F" w:rsidRDefault="00665206" w:rsidP="00183B4B">
      <w:pPr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65206">
        <w:rPr>
          <w:rFonts w:ascii="Times New Roman" w:hAnsi="Times New Roman" w:cs="Times New Roman"/>
          <w:sz w:val="24"/>
          <w:szCs w:val="24"/>
        </w:rPr>
        <w:t>- С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цинтиграфия с 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131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I-холестеролом: для альдостеромы характерно асимметричное накопление радиофармпрепарата (в одном надпочечнике) в отличие от двусторонней диффузной мелкоузелковой гиперплазии коры</w:t>
      </w:r>
      <w:r w:rsidRPr="00E63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надпочечников;</w:t>
      </w:r>
    </w:p>
    <w:p w:rsidR="00665206" w:rsidRPr="00665206" w:rsidRDefault="00665206" w:rsidP="00183B4B">
      <w:pPr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5206">
        <w:rPr>
          <w:rFonts w:ascii="Times New Roman" w:hAnsi="Times New Roman" w:cs="Times New Roman"/>
          <w:sz w:val="24"/>
          <w:szCs w:val="24"/>
        </w:rPr>
        <w:t>- С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елективная катетеризация вен надпочечников и определение содержания уровня альдостерона и кортизола в крови, оттекающей от правого и левого надпочечника (образцы крови берутся из обеих вен надпочечников, а также из нижней полой вены).</w:t>
      </w:r>
    </w:p>
    <w:p w:rsidR="00665206" w:rsidRPr="00665206" w:rsidRDefault="00665206" w:rsidP="00183B4B">
      <w:pPr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52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3.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Повышенная экскреция </w:t>
      </w:r>
      <w:r w:rsidRPr="0066520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альдостерона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его метаболитов (альдостерон-18-глюкуронида) с суточной мочой, низкая активность </w:t>
      </w:r>
      <w:r w:rsidRPr="0066520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ренина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плазмы крови.</w:t>
      </w:r>
    </w:p>
    <w:p w:rsidR="00665206" w:rsidRPr="00665206" w:rsidRDefault="00665206" w:rsidP="00665206">
      <w:pPr>
        <w:spacing w:before="100" w:beforeAutospacing="1" w:after="100" w:afterAutospacing="1" w:line="27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52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4.</w:t>
      </w:r>
      <w:r w:rsidRPr="00183B4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Немедикаментозное лечение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: щадящий режим, ограничение поваренной соли &lt; 2 г/сут.</w:t>
      </w:r>
    </w:p>
    <w:p w:rsidR="00665206" w:rsidRPr="00665206" w:rsidRDefault="00665206" w:rsidP="00665206">
      <w:pPr>
        <w:tabs>
          <w:tab w:val="left" w:pos="4207"/>
        </w:tabs>
        <w:spacing w:before="100" w:beforeAutospacing="1" w:after="100" w:afterAutospacing="1" w:line="270" w:lineRule="atLeast"/>
        <w:rPr>
          <w:rFonts w:ascii="Times New Roman" w:hAnsi="Times New Roman" w:cs="Times New Roman"/>
          <w:b/>
          <w:sz w:val="24"/>
          <w:szCs w:val="24"/>
          <w:u w:val="double"/>
          <w:shd w:val="clear" w:color="auto" w:fill="FFFFFF"/>
        </w:rPr>
      </w:pPr>
      <w:r w:rsidRPr="00183B4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Медикаментозное лечение:</w:t>
      </w:r>
      <w:r w:rsidRPr="00183B4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/>
      </w:r>
      <w:r w:rsidRPr="0066520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1) Предоперационное:</w:t>
      </w:r>
      <w:r w:rsidRPr="006652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</w:p>
    <w:p w:rsidR="00665206" w:rsidRPr="00665206" w:rsidRDefault="00665206" w:rsidP="00B8359A">
      <w:pPr>
        <w:spacing w:before="100" w:beforeAutospacing="1" w:after="0" w:line="27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66520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Отмена гипотиазида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(т.к. у пациентки гипокалиемия, ортостатическая гипотензия);</w:t>
      </w:r>
    </w:p>
    <w:p w:rsidR="00665206" w:rsidRPr="00665206" w:rsidRDefault="00665206" w:rsidP="00B8359A">
      <w:pPr>
        <w:spacing w:before="100" w:beforeAutospacing="1" w:after="0" w:line="27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Отмена </w:t>
      </w:r>
      <w:r w:rsidRPr="0066520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бета-адреноблокаторов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: (обзидан);</w:t>
      </w:r>
    </w:p>
    <w:p w:rsidR="00665206" w:rsidRPr="00665206" w:rsidRDefault="00665206" w:rsidP="00B8359A">
      <w:pPr>
        <w:spacing w:before="100" w:beforeAutospacing="1" w:after="0" w:line="27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B41512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</w:t>
      </w:r>
      <w:r w:rsidRPr="0066520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алийсберегающие диуретик</w:t>
      </w:r>
      <w:proofErr w:type="gramStart"/>
      <w:r w:rsidRPr="0066520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6520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спиронолактон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(верошпирон), триамтерен (в начальной дозе 50 мг 2 раза в сутки с дальнейшим увеличением через 7 дней до средней дозы 200 – 400 мг/сут в 3 – 4 приема; </w:t>
      </w:r>
    </w:p>
    <w:p w:rsidR="00665206" w:rsidRPr="00665206" w:rsidRDefault="00665206" w:rsidP="00B8359A">
      <w:pPr>
        <w:spacing w:after="0" w:line="27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66520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Блокаторы кальциевых каналов</w:t>
      </w:r>
      <w:proofErr w:type="gramStart"/>
      <w:r w:rsidRPr="0066520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:н</w:t>
      </w:r>
      <w:proofErr w:type="gramEnd"/>
      <w:r w:rsidRPr="00665206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едигидропиридиновые</w:t>
      </w:r>
      <w:r w:rsidRPr="006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65206">
        <w:rPr>
          <w:rFonts w:ascii="Times New Roman" w:hAnsi="Times New Roman" w:cs="Times New Roman"/>
          <w:bCs/>
          <w:i/>
          <w:iCs/>
          <w:sz w:val="24"/>
          <w:szCs w:val="24"/>
        </w:rPr>
        <w:t>дилтиазем</w:t>
      </w:r>
      <w:r w:rsidRPr="00665206">
        <w:rPr>
          <w:rFonts w:ascii="Times New Roman" w:hAnsi="Times New Roman" w:cs="Times New Roman"/>
          <w:iCs/>
          <w:sz w:val="24"/>
          <w:szCs w:val="24"/>
        </w:rPr>
        <w:t>в дозе 90 мг 2-3 раза в сутки, так как ЧСС в покое более 80 ударов в минуту).</w:t>
      </w:r>
    </w:p>
    <w:p w:rsidR="00665206" w:rsidRPr="00665206" w:rsidRDefault="00665206" w:rsidP="00665206">
      <w:pPr>
        <w:spacing w:after="100" w:afterAutospacing="1" w:line="270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>2) Оперативное</w:t>
      </w:r>
      <w:r w:rsidR="00B415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лечение </w:t>
      </w:r>
      <w:r w:rsidRPr="006652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пораженн</w:t>
      </w:r>
      <w:r w:rsidR="00B41512">
        <w:rPr>
          <w:rFonts w:ascii="Times New Roman" w:hAnsi="Times New Roman" w:cs="Times New Roman"/>
          <w:sz w:val="24"/>
          <w:szCs w:val="24"/>
          <w:shd w:val="clear" w:color="auto" w:fill="FFFFFF"/>
        </w:rPr>
        <w:t>ого надпочечника (адренлэктомия), являющееся основным методом лечения.</w:t>
      </w:r>
    </w:p>
    <w:p w:rsidR="00B8359A" w:rsidRDefault="00B8359A" w:rsidP="00FA1150">
      <w:pPr>
        <w:rPr>
          <w:rFonts w:ascii="Times New Roman" w:hAnsi="Times New Roman" w:cs="Times New Roman"/>
          <w:b/>
        </w:rPr>
      </w:pPr>
    </w:p>
    <w:p w:rsidR="009B552C" w:rsidRPr="004E39DD" w:rsidRDefault="004E39DD" w:rsidP="00FA1150">
      <w:pPr>
        <w:rPr>
          <w:rFonts w:ascii="Times New Roman" w:hAnsi="Times New Roman" w:cs="Times New Roman"/>
          <w:b/>
        </w:rPr>
      </w:pPr>
      <w:r w:rsidRPr="004E39DD">
        <w:rPr>
          <w:rFonts w:ascii="Times New Roman" w:hAnsi="Times New Roman" w:cs="Times New Roman"/>
          <w:b/>
          <w:lang w:val="en-US"/>
        </w:rPr>
        <w:t>IV</w:t>
      </w:r>
      <w:r w:rsidRPr="004E39DD">
        <w:rPr>
          <w:rFonts w:ascii="Times New Roman" w:hAnsi="Times New Roman" w:cs="Times New Roman"/>
          <w:b/>
        </w:rPr>
        <w:t>. ТЕСТОВЫЕ ЗАДАНИЯ</w:t>
      </w:r>
    </w:p>
    <w:p w:rsidR="00C94EE7" w:rsidRPr="0010294D" w:rsidRDefault="00C94EE7" w:rsidP="00C94E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EE7" w:rsidRPr="0010294D" w:rsidRDefault="00C94EE7" w:rsidP="00C94EE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94D">
        <w:rPr>
          <w:rFonts w:ascii="Times New Roman" w:hAnsi="Times New Roman" w:cs="Times New Roman"/>
          <w:b/>
          <w:bCs/>
          <w:sz w:val="24"/>
          <w:szCs w:val="24"/>
        </w:rPr>
        <w:t>1.НАИБОЛЕЕ ИНФОРМАТИВНЫЙ МЕТОД ДИАГНОСТИКИ ВАЗОРЕНАЛЬНОЙ АРТЕРИАЛЬНОЙ ГИПЕРТЕНЗИИ (АГ)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1) УЗИ почек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2) сцинтиграфия почек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3) УЗИ почечных артерий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4) почечная артериография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5) КТ почек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94D">
        <w:rPr>
          <w:rFonts w:ascii="Times New Roman" w:hAnsi="Times New Roman" w:cs="Times New Roman"/>
          <w:b/>
          <w:bCs/>
          <w:sz w:val="24"/>
          <w:szCs w:val="24"/>
        </w:rPr>
        <w:t xml:space="preserve">2. ПОВЫШЕНИЕ АД МОЖЕТ ВЫЗВАТЬ ДЛИТЕЛЬНЫЙ ПРИЁМ </w:t>
      </w:r>
    </w:p>
    <w:p w:rsidR="00C94EE7" w:rsidRPr="0010294D" w:rsidRDefault="00C94EE7" w:rsidP="00C94EE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1) эфедрина </w:t>
      </w:r>
    </w:p>
    <w:p w:rsidR="00C94EE7" w:rsidRPr="0010294D" w:rsidRDefault="00C94EE7" w:rsidP="00C94EE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2) НПВС</w:t>
      </w:r>
    </w:p>
    <w:p w:rsidR="00C94EE7" w:rsidRPr="0010294D" w:rsidRDefault="00C94EE7" w:rsidP="00C94EE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3) ингибиторов МАО</w:t>
      </w:r>
    </w:p>
    <w:p w:rsidR="00C94EE7" w:rsidRPr="0010294D" w:rsidRDefault="00C94EE7" w:rsidP="00C94EE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4) пероральных контрацептивов </w:t>
      </w:r>
    </w:p>
    <w:p w:rsidR="00C94EE7" w:rsidRPr="0010294D" w:rsidRDefault="00C94EE7" w:rsidP="00C94EE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5) эналаприла</w:t>
      </w:r>
    </w:p>
    <w:p w:rsidR="00C94EE7" w:rsidRPr="0010294D" w:rsidRDefault="00C94EE7" w:rsidP="00C94E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94D">
        <w:rPr>
          <w:rFonts w:ascii="Times New Roman" w:hAnsi="Times New Roman" w:cs="Times New Roman"/>
          <w:b/>
          <w:bCs/>
          <w:sz w:val="24"/>
          <w:szCs w:val="24"/>
        </w:rPr>
        <w:t xml:space="preserve">3. ОСОБЕННОСТИ АРТЕРИАЛЬНОЙ ГИПЕРТЕНЗИИ У </w:t>
      </w:r>
      <w:proofErr w:type="gramStart"/>
      <w:r w:rsidRPr="0010294D">
        <w:rPr>
          <w:rFonts w:ascii="Times New Roman" w:hAnsi="Times New Roman" w:cs="Times New Roman"/>
          <w:b/>
          <w:bCs/>
          <w:sz w:val="24"/>
          <w:szCs w:val="24"/>
        </w:rPr>
        <w:t>ПОЖИЛЫХ</w:t>
      </w:r>
      <w:proofErr w:type="gramEnd"/>
      <w:r w:rsidRPr="001029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1) более выраженное уменьшение мозгового кровотока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2) снижение </w:t>
      </w:r>
      <w:proofErr w:type="gramStart"/>
      <w:r w:rsidRPr="0010294D">
        <w:rPr>
          <w:rFonts w:ascii="Times New Roman" w:hAnsi="Times New Roman" w:cs="Times New Roman"/>
          <w:sz w:val="24"/>
          <w:szCs w:val="24"/>
        </w:rPr>
        <w:t>выделительной</w:t>
      </w:r>
      <w:proofErr w:type="gramEnd"/>
      <w:r w:rsidRPr="0010294D">
        <w:rPr>
          <w:rFonts w:ascii="Times New Roman" w:hAnsi="Times New Roman" w:cs="Times New Roman"/>
          <w:sz w:val="24"/>
          <w:szCs w:val="24"/>
        </w:rPr>
        <w:t xml:space="preserve"> функций почек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3) уменьшение сердечного выброса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4) высокое периферическое сопротивление сосудов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5) увеличение сердечного выброса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94D">
        <w:rPr>
          <w:rFonts w:ascii="Times New Roman" w:hAnsi="Times New Roman" w:cs="Times New Roman"/>
          <w:b/>
          <w:bCs/>
          <w:sz w:val="24"/>
          <w:szCs w:val="24"/>
        </w:rPr>
        <w:t xml:space="preserve">4. К НЕСЕЛЕКТИВНЫМ </w:t>
      </w:r>
      <w:proofErr w:type="gramStart"/>
      <w:r w:rsidRPr="0010294D">
        <w:rPr>
          <w:rFonts w:ascii="Times New Roman" w:hAnsi="Times New Roman" w:cs="Times New Roman"/>
          <w:b/>
          <w:bCs/>
          <w:sz w:val="24"/>
          <w:szCs w:val="24"/>
        </w:rPr>
        <w:sym w:font="Symbol" w:char="F062"/>
      </w:r>
      <w:r w:rsidRPr="0010294D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gramEnd"/>
      <w:r w:rsidRPr="0010294D">
        <w:rPr>
          <w:rFonts w:ascii="Times New Roman" w:hAnsi="Times New Roman" w:cs="Times New Roman"/>
          <w:b/>
          <w:bCs/>
          <w:sz w:val="24"/>
          <w:szCs w:val="24"/>
        </w:rPr>
        <w:t xml:space="preserve">АДРЕНОБЛОКАТОРАМ ОТНОСЯТ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1) атенолол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2) метопролол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3) пропранолол </w:t>
      </w:r>
      <w:r w:rsidR="004E39DD">
        <w:rPr>
          <w:rFonts w:ascii="Times New Roman" w:hAnsi="Times New Roman" w:cs="Times New Roman"/>
          <w:sz w:val="24"/>
          <w:szCs w:val="24"/>
        </w:rPr>
        <w:t>(анаприлин)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4) бисопролол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5) небиволол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94D">
        <w:rPr>
          <w:rFonts w:ascii="Times New Roman" w:hAnsi="Times New Roman" w:cs="Times New Roman"/>
          <w:b/>
          <w:bCs/>
          <w:sz w:val="24"/>
          <w:szCs w:val="24"/>
        </w:rPr>
        <w:t xml:space="preserve">5. РЕЗКАЯ ОТМЕНА </w:t>
      </w:r>
      <w:proofErr w:type="gramStart"/>
      <w:r w:rsidRPr="0010294D">
        <w:rPr>
          <w:rFonts w:ascii="Times New Roman" w:hAnsi="Times New Roman" w:cs="Times New Roman"/>
          <w:b/>
          <w:bCs/>
          <w:sz w:val="24"/>
          <w:szCs w:val="24"/>
        </w:rPr>
        <w:sym w:font="Symbol" w:char="F062"/>
      </w:r>
      <w:r w:rsidRPr="0010294D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gramEnd"/>
      <w:r w:rsidRPr="0010294D">
        <w:rPr>
          <w:rFonts w:ascii="Times New Roman" w:hAnsi="Times New Roman" w:cs="Times New Roman"/>
          <w:b/>
          <w:bCs/>
          <w:sz w:val="24"/>
          <w:szCs w:val="24"/>
        </w:rPr>
        <w:t xml:space="preserve">АДРЕНОБЛОКАТОРОВ МОЖЕТ ПРИВЕСТИ К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1) повышению АД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2) внезапной сердечной смерти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3) инфаркту миокарда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4) брадикардии</w:t>
      </w:r>
    </w:p>
    <w:p w:rsidR="00C94EE7" w:rsidRPr="0010294D" w:rsidRDefault="00C94EE7" w:rsidP="00C94EE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5) тахикардии </w:t>
      </w:r>
    </w:p>
    <w:p w:rsidR="00C94EE7" w:rsidRPr="0010294D" w:rsidRDefault="00C94EE7" w:rsidP="00C94E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EE7" w:rsidRPr="0010294D" w:rsidRDefault="00C94EE7" w:rsidP="00C94EE7">
      <w:pPr>
        <w:pStyle w:val="a5"/>
        <w:jc w:val="both"/>
        <w:rPr>
          <w:b/>
          <w:bCs/>
          <w:sz w:val="24"/>
        </w:rPr>
      </w:pPr>
      <w:r w:rsidRPr="0010294D">
        <w:rPr>
          <w:b/>
          <w:bCs/>
          <w:sz w:val="24"/>
        </w:rPr>
        <w:t xml:space="preserve">6. ПРОТИВОПОКАЗАНИЯ ДЛЯ НАЗНАЧЕНИЯ ИНГИБИТОРОВ АПФ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1) беременность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2) двусторонний стеноз почечных артерий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3) сухой кашель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4) выраженный стеноз устья аорты и митрального отверстия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5) сахарный диабет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94D">
        <w:rPr>
          <w:rFonts w:ascii="Times New Roman" w:hAnsi="Times New Roman" w:cs="Times New Roman"/>
          <w:b/>
          <w:bCs/>
          <w:sz w:val="24"/>
          <w:szCs w:val="24"/>
        </w:rPr>
        <w:t xml:space="preserve">7. К БЛОКАТОРАМ РЕЦЕПТОРОВ АНГИОТЕНЗИНА II ОТНОСЯТ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1) лозартан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2) вальсартан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lastRenderedPageBreak/>
        <w:t xml:space="preserve">3) эналаприл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4) ирбесартан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5) периндоприл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94D">
        <w:rPr>
          <w:rFonts w:ascii="Times New Roman" w:hAnsi="Times New Roman" w:cs="Times New Roman"/>
          <w:b/>
          <w:bCs/>
          <w:sz w:val="24"/>
          <w:szCs w:val="24"/>
        </w:rPr>
        <w:t>8. МИКРОАЛЬБУМИНУРИЕЙ СЧИТАЮТ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1) выделение белка с мочой до 100 мг/сут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2) выделение белка с мочой более 200 мг/сут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3) выделение белка с мочой до 300 мг/сут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4) выделение белка с мочой более 300 мг/сут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5) обнаружение белка при рутинном исследовании мочи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0294D">
        <w:rPr>
          <w:rFonts w:ascii="Times New Roman" w:hAnsi="Times New Roman" w:cs="Times New Roman"/>
          <w:b/>
          <w:bCs/>
          <w:sz w:val="24"/>
          <w:szCs w:val="24"/>
        </w:rPr>
        <w:t xml:space="preserve">9. ПРИЗНАКИ РЕНОПАРЕНХИМАТОЗНОЙ АРТЕРИАЛЬНОЙ ГИПЕРТЕНЗИИ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1) изменения в анализах мочи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2) высокая концентрация в крови креатинина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3) заболевания почек в анамнезе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4) злокачественный гипертензивный синдром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5) рефрактерная артериальная гипертензия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294D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10294D">
        <w:rPr>
          <w:rFonts w:ascii="Times New Roman" w:hAnsi="Times New Roman" w:cs="Times New Roman"/>
          <w:b/>
          <w:bCs/>
          <w:sz w:val="24"/>
          <w:szCs w:val="24"/>
        </w:rPr>
        <w:t xml:space="preserve">ИНГИБИТОРЫ АНГИОТЕНЗИНПРЕВРАЩАЮЩЕГО ФЕРМЕНТА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1) лизиноприл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2) вальсартан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 xml:space="preserve">3) эналаприл 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4) периндоприл</w:t>
      </w:r>
    </w:p>
    <w:p w:rsidR="00C94EE7" w:rsidRPr="0010294D" w:rsidRDefault="00C94EE7" w:rsidP="004E39DD">
      <w:pPr>
        <w:shd w:val="clear" w:color="auto" w:fill="FFFFFF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5) каптоприл</w:t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EE7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5206" w:rsidRDefault="00665206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5206" w:rsidRPr="0010294D" w:rsidRDefault="00665206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EE7" w:rsidRPr="0010294D" w:rsidRDefault="00C94EE7" w:rsidP="00C94EE7">
      <w:pPr>
        <w:pStyle w:val="1"/>
        <w:spacing w:before="0" w:line="240" w:lineRule="auto"/>
        <w:ind w:left="708"/>
        <w:jc w:val="center"/>
        <w:rPr>
          <w:rFonts w:ascii="Times New Roman" w:hAnsi="Times New Roman"/>
          <w:b/>
          <w:spacing w:val="0"/>
          <w:sz w:val="24"/>
          <w:szCs w:val="24"/>
          <w:lang w:val="ru-RU"/>
        </w:rPr>
      </w:pPr>
      <w:r w:rsidRPr="0010294D">
        <w:rPr>
          <w:rFonts w:ascii="Times New Roman" w:hAnsi="Times New Roman"/>
          <w:b/>
          <w:spacing w:val="0"/>
          <w:sz w:val="24"/>
          <w:szCs w:val="24"/>
          <w:lang w:val="ru-RU"/>
        </w:rPr>
        <w:t>ОТВЕТЫ</w:t>
      </w:r>
    </w:p>
    <w:p w:rsidR="00C94EE7" w:rsidRPr="0010294D" w:rsidRDefault="00C94EE7" w:rsidP="0009194C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4</w:t>
      </w:r>
    </w:p>
    <w:p w:rsidR="00C94EE7" w:rsidRPr="0010294D" w:rsidRDefault="00C94EE7" w:rsidP="0009194C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1,2,3,4</w:t>
      </w:r>
    </w:p>
    <w:p w:rsidR="00C94EE7" w:rsidRPr="0010294D" w:rsidRDefault="00C94EE7" w:rsidP="0009194C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1,2,3,4</w:t>
      </w:r>
    </w:p>
    <w:p w:rsidR="00C94EE7" w:rsidRPr="0010294D" w:rsidRDefault="00C94EE7" w:rsidP="0009194C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3</w:t>
      </w:r>
    </w:p>
    <w:p w:rsidR="00C94EE7" w:rsidRPr="0010294D" w:rsidRDefault="00C94EE7" w:rsidP="0009194C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1,2,3,5</w:t>
      </w:r>
    </w:p>
    <w:p w:rsidR="00C94EE7" w:rsidRPr="0010294D" w:rsidRDefault="00C94EE7" w:rsidP="0009194C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1,2,3,4</w:t>
      </w:r>
    </w:p>
    <w:p w:rsidR="00C94EE7" w:rsidRPr="0010294D" w:rsidRDefault="00C94EE7" w:rsidP="0009194C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1,2,4</w:t>
      </w:r>
    </w:p>
    <w:p w:rsidR="00C94EE7" w:rsidRPr="0010294D" w:rsidRDefault="00C94EE7" w:rsidP="0009194C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3</w:t>
      </w:r>
    </w:p>
    <w:p w:rsidR="00C94EE7" w:rsidRPr="0010294D" w:rsidRDefault="00C94EE7" w:rsidP="0009194C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1,2,3,4,5</w:t>
      </w:r>
    </w:p>
    <w:p w:rsidR="00C94EE7" w:rsidRPr="0010294D" w:rsidRDefault="00C94EE7" w:rsidP="0009194C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0294D">
        <w:rPr>
          <w:rFonts w:ascii="Times New Roman" w:hAnsi="Times New Roman" w:cs="Times New Roman"/>
          <w:sz w:val="24"/>
          <w:szCs w:val="24"/>
        </w:rPr>
        <w:t>1,3,4,5</w:t>
      </w:r>
      <w:r w:rsidRPr="0010294D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94EE7" w:rsidRPr="0010294D" w:rsidRDefault="00C94EE7" w:rsidP="00C94E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EE7" w:rsidRDefault="00C94EE7" w:rsidP="00D65C08">
      <w:pPr>
        <w:spacing w:after="0" w:line="240" w:lineRule="auto"/>
        <w:ind w:firstLine="66"/>
        <w:rPr>
          <w:rFonts w:ascii="Times New Roman" w:hAnsi="Times New Roman" w:cs="Times New Roman"/>
          <w:sz w:val="24"/>
          <w:szCs w:val="24"/>
        </w:rPr>
      </w:pPr>
    </w:p>
    <w:p w:rsidR="004B311F" w:rsidRDefault="004B311F" w:rsidP="00D65C08">
      <w:pPr>
        <w:spacing w:after="0" w:line="240" w:lineRule="auto"/>
        <w:ind w:firstLine="66"/>
        <w:rPr>
          <w:rFonts w:ascii="Times New Roman" w:hAnsi="Times New Roman" w:cs="Times New Roman"/>
          <w:sz w:val="24"/>
          <w:szCs w:val="24"/>
        </w:rPr>
      </w:pPr>
    </w:p>
    <w:p w:rsidR="004B311F" w:rsidRDefault="004B311F" w:rsidP="00D65C08">
      <w:pPr>
        <w:spacing w:after="0" w:line="240" w:lineRule="auto"/>
        <w:ind w:firstLine="66"/>
        <w:rPr>
          <w:rFonts w:ascii="Times New Roman" w:hAnsi="Times New Roman" w:cs="Times New Roman"/>
          <w:sz w:val="24"/>
          <w:szCs w:val="24"/>
        </w:rPr>
      </w:pPr>
    </w:p>
    <w:p w:rsidR="004B311F" w:rsidRDefault="004B311F" w:rsidP="00D65C08">
      <w:pPr>
        <w:spacing w:after="0" w:line="240" w:lineRule="auto"/>
        <w:ind w:firstLine="66"/>
        <w:rPr>
          <w:rFonts w:ascii="Times New Roman" w:hAnsi="Times New Roman" w:cs="Times New Roman"/>
          <w:sz w:val="24"/>
          <w:szCs w:val="24"/>
        </w:rPr>
      </w:pPr>
    </w:p>
    <w:p w:rsidR="00606D7D" w:rsidRPr="00AB12FB" w:rsidRDefault="00927FC8" w:rsidP="00927FC8">
      <w:pPr>
        <w:spacing w:after="0" w:line="240" w:lineRule="auto"/>
        <w:ind w:firstLine="6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B12FB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AB12FB" w:rsidRPr="00AB12FB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CC6098" w:rsidRDefault="00CC6098" w:rsidP="005A5542">
      <w:pPr>
        <w:spacing w:after="0" w:line="240" w:lineRule="auto"/>
        <w:ind w:firstLine="6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06D7D" w:rsidRDefault="00606D7D" w:rsidP="005A5542">
      <w:pPr>
        <w:spacing w:after="0" w:line="240" w:lineRule="auto"/>
        <w:ind w:firstLine="6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06D7D">
        <w:rPr>
          <w:rFonts w:ascii="Times New Roman" w:hAnsi="Times New Roman" w:cs="Times New Roman"/>
          <w:b/>
          <w:i/>
          <w:sz w:val="24"/>
          <w:szCs w:val="24"/>
        </w:rPr>
        <w:t>Алгоритмы ведения пациента</w:t>
      </w:r>
    </w:p>
    <w:p w:rsidR="00606D7D" w:rsidRDefault="00606D7D" w:rsidP="005A5542">
      <w:pPr>
        <w:spacing w:after="0" w:line="240" w:lineRule="auto"/>
        <w:ind w:firstLine="6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06D7D" w:rsidRPr="00606D7D" w:rsidRDefault="00606D7D" w:rsidP="005A5542">
      <w:pPr>
        <w:spacing w:after="0" w:line="240" w:lineRule="auto"/>
        <w:ind w:firstLine="6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Тактика ведения пациентов</w:t>
      </w:r>
    </w:p>
    <w:p w:rsidR="005A5542" w:rsidRPr="00606D7D" w:rsidRDefault="005A5542" w:rsidP="005A5542">
      <w:pPr>
        <w:spacing w:after="0" w:line="240" w:lineRule="auto"/>
        <w:ind w:firstLine="6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7716" w:rsidRDefault="007C162C" w:rsidP="00D65C08">
      <w:pPr>
        <w:spacing w:after="0" w:line="240" w:lineRule="auto"/>
        <w:ind w:firstLine="6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056" style="position:absolute;left:0;text-align:left;margin-left:24.5pt;margin-top:289.6pt;width:139.25pt;height:39.7pt;z-index:251695104">
            <v:textbox>
              <w:txbxContent>
                <w:p w:rsidR="00F24457" w:rsidRPr="00606D7D" w:rsidRDefault="00F24457" w:rsidP="00606D7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6D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Визит 2</w:t>
                  </w:r>
                </w:p>
                <w:p w:rsidR="00F24457" w:rsidRPr="00606D7D" w:rsidRDefault="00F24457" w:rsidP="00606D7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6D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течение 1недели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058" style="position:absolute;left:0;text-align:left;margin-left:194.15pt;margin-top:289.6pt;width:201.55pt;height:43.2pt;z-index:251697152">
            <v:textbox>
              <w:txbxContent>
                <w:p w:rsidR="00F24457" w:rsidRPr="00606D7D" w:rsidRDefault="00F24457" w:rsidP="00606D7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6D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Визит 2</w:t>
                  </w:r>
                </w:p>
                <w:p w:rsidR="00F24457" w:rsidRPr="00606D7D" w:rsidRDefault="00F24457" w:rsidP="00606D7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6D7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Оценка </w:t>
                  </w:r>
                  <w:proofErr w:type="gramStart"/>
                  <w:r w:rsidRPr="00606D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ФР</w:t>
                  </w:r>
                  <w:proofErr w:type="gramEnd"/>
                  <w:r w:rsidRPr="00606D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ПОМ/АКС и риска ССО</w:t>
                  </w:r>
                </w:p>
                <w:p w:rsidR="00F24457" w:rsidRDefault="00F24457" w:rsidP="00606D7D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060" style="position:absolute;left:0;text-align:left;margin-left:210.45pt;margin-top:355.3pt;width:240.2pt;height:37.4pt;z-index:251699200">
            <v:textbox>
              <w:txbxContent>
                <w:p w:rsidR="00F24457" w:rsidRPr="00257716" w:rsidRDefault="00F24457" w:rsidP="00A424A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577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Исключение </w:t>
                  </w:r>
                  <w:proofErr w:type="gramStart"/>
                  <w:r w:rsidRPr="002577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симптоматической</w:t>
                  </w:r>
                  <w:proofErr w:type="gramEnd"/>
                  <w:r w:rsidRPr="002577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АГ в течение 2-х недель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057" style="position:absolute;left:0;text-align:left;margin-left:235pt;margin-top:181.8pt;width:240.2pt;height:80.05pt;z-index:251696128">
            <v:textbox>
              <w:txbxContent>
                <w:p w:rsidR="00F24457" w:rsidRDefault="00F24457" w:rsidP="00CC489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C489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Купирование гипертонического криза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согласно рекомендациям</w:t>
                  </w:r>
                </w:p>
                <w:p w:rsidR="00F24457" w:rsidRDefault="00F24457" w:rsidP="00CC489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Анамнез и физикальный осмотр </w:t>
                  </w:r>
                </w:p>
                <w:p w:rsidR="00F24457" w:rsidRPr="00DB5A69" w:rsidRDefault="00F24457" w:rsidP="00CC489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5A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Направление на обязательные лабораторные тесты и инструментальные методы диагностики</w:t>
                  </w:r>
                </w:p>
                <w:p w:rsidR="00F24457" w:rsidRPr="00CC4895" w:rsidRDefault="00F24457" w:rsidP="00CC489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F24457" w:rsidRDefault="00F24457"/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054" style="position:absolute;left:0;text-align:left;margin-left:323.9pt;margin-top:136.3pt;width:126.75pt;height:29.95pt;z-index:251693056">
            <v:textbox>
              <w:txbxContent>
                <w:p w:rsidR="00F24457" w:rsidRPr="00DB5A69" w:rsidRDefault="00F24457" w:rsidP="00DB5A6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5A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Гипертонический криз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049" style="position:absolute;left:0;text-align:left;margin-left:125.75pt;margin-top:136.3pt;width:185.5pt;height:29.95pt;z-index:251687936">
            <v:textbox>
              <w:txbxContent>
                <w:p w:rsidR="00F24457" w:rsidRPr="00DB5A69" w:rsidRDefault="00F2445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5A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Впервые выявленное повышение АД</w:t>
                  </w:r>
                </w:p>
                <w:p w:rsidR="00F24457" w:rsidRDefault="00F24457"/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052" style="position:absolute;left:0;text-align:left;margin-left:235pt;margin-top:93.65pt;width:49.75pt;height:23.6pt;z-index:251691008">
            <v:textbox>
              <w:txbxContent>
                <w:p w:rsidR="00F24457" w:rsidRPr="00FC361B" w:rsidRDefault="00F24457" w:rsidP="00FC361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C361B">
                    <w:rPr>
                      <w:rFonts w:ascii="Times New Roman" w:hAnsi="Times New Roman" w:cs="Times New Roman"/>
                    </w:rPr>
                    <w:t>Да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053" style="position:absolute;left:0;text-align:left;margin-left:137.2pt;margin-top:93.65pt;width:56.95pt;height:23.6pt;z-index:251692032">
            <v:textbox>
              <w:txbxContent>
                <w:p w:rsidR="00F24457" w:rsidRPr="00FC361B" w:rsidRDefault="00F24457" w:rsidP="00FC361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361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Нет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050" style="position:absolute;left:0;text-align:left;margin-left:88.9pt;margin-top:59.1pt;width:240.2pt;height:23.6pt;z-index:251688960">
            <v:textbox>
              <w:txbxContent>
                <w:p w:rsidR="00F24457" w:rsidRPr="00FC361B" w:rsidRDefault="00F24457" w:rsidP="00FC361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361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Имею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тс</w:t>
                  </w:r>
                  <w:r w:rsidRPr="00FC361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ли </w:t>
                  </w:r>
                  <w:r w:rsidRPr="00FC361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признаки гипертонического криза?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048" style="position:absolute;left:0;text-align:left;margin-left:2.5pt;margin-top:2.7pt;width:416.45pt;height:37.4pt;z-index:251686912">
            <v:textbox>
              <w:txbxContent>
                <w:p w:rsidR="00F24457" w:rsidRPr="00FC361B" w:rsidRDefault="00F24457" w:rsidP="00FC361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36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Повышение АД </w:t>
                  </w:r>
                  <w:proofErr w:type="gramStart"/>
                  <w:r w:rsidRPr="00FC361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АД</w:t>
                  </w:r>
                  <w:proofErr w:type="gramEnd"/>
                  <w:r w:rsidRPr="00FC36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FC361B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&gt;</w:t>
                  </w:r>
                  <w:r w:rsidRPr="00FC36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140/90.рт.ст. (клиническое) или повышение амбулаторного АД</w:t>
                  </w:r>
                </w:p>
                <w:p w:rsidR="00F24457" w:rsidRPr="00FC361B" w:rsidRDefault="00F24457" w:rsidP="00FC361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C36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(СМАД, ДМАД</w:t>
                  </w:r>
                  <w:proofErr w:type="gramStart"/>
                  <w:r w:rsidRPr="00FC361B">
                    <w:rPr>
                      <w:rFonts w:ascii="Times New Roman" w:hAnsi="Times New Roman" w:cs="Times New Roman"/>
                      <w:sz w:val="20"/>
                      <w:szCs w:val="20"/>
                    </w:rPr>
                    <w:t>)в</w:t>
                  </w:r>
                  <w:proofErr w:type="gramEnd"/>
                  <w:r w:rsidRPr="00FC361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ыше пороговых значений</w:t>
                  </w:r>
                </w:p>
              </w:txbxContent>
            </v:textbox>
          </v:rect>
        </w:pict>
      </w:r>
    </w:p>
    <w:p w:rsidR="00257716" w:rsidRPr="00257716" w:rsidRDefault="00257716" w:rsidP="00257716">
      <w:pPr>
        <w:rPr>
          <w:rFonts w:ascii="Times New Roman" w:hAnsi="Times New Roman" w:cs="Times New Roman"/>
          <w:sz w:val="24"/>
          <w:szCs w:val="24"/>
        </w:rPr>
      </w:pPr>
    </w:p>
    <w:p w:rsidR="00257716" w:rsidRPr="00257716" w:rsidRDefault="007C162C" w:rsidP="002577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0" type="#_x0000_t32" style="position:absolute;margin-left:210.45pt;margin-top:.45pt;width:0;height:19pt;z-index:251709440" o:connectortype="straight">
            <v:stroke endarrow="block"/>
          </v:shape>
        </w:pict>
      </w:r>
    </w:p>
    <w:p w:rsidR="00257716" w:rsidRPr="00257716" w:rsidRDefault="007C162C" w:rsidP="002577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2" type="#_x0000_t32" style="position:absolute;margin-left:231.15pt;margin-top:17.15pt;width:20.75pt;height:10.95pt;z-index:2517114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1" type="#_x0000_t32" style="position:absolute;margin-left:166.65pt;margin-top:17.15pt;width:20.95pt;height:10.95pt;flip:x;z-index:251710464" o:connectortype="straight">
            <v:stroke endarrow="block"/>
          </v:shape>
        </w:pict>
      </w:r>
    </w:p>
    <w:p w:rsidR="00257716" w:rsidRPr="00257716" w:rsidRDefault="007C162C" w:rsidP="002577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3" type="#_x0000_t32" style="position:absolute;margin-left:39.95pt;margin-top:15.65pt;width:97.25pt;height:29.25pt;flip:x;z-index:251712512" o:connectortype="straight">
            <v:stroke endarrow="block"/>
          </v:shape>
        </w:pict>
      </w:r>
    </w:p>
    <w:p w:rsidR="00257716" w:rsidRPr="00257716" w:rsidRDefault="007C162C" w:rsidP="00257716">
      <w:pPr>
        <w:rPr>
          <w:rFonts w:ascii="Times New Roman" w:hAnsi="Times New Roman" w:cs="Times New Roman"/>
          <w:sz w:val="24"/>
          <w:szCs w:val="24"/>
        </w:rPr>
      </w:pPr>
      <w:r w:rsidRPr="007C162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051" style="position:absolute;margin-left:-18.8pt;margin-top:19.05pt;width:130.7pt;height:26.5pt;z-index:251689984">
            <v:textbox>
              <w:txbxContent>
                <w:p w:rsidR="00F24457" w:rsidRPr="00DB5A69" w:rsidRDefault="00F2445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5A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Наблюдается в связи с АГ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5" type="#_x0000_t32" style="position:absolute;margin-left:274.95pt;margin-top:0;width:65.65pt;height:19.05pt;z-index:2517145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4" type="#_x0000_t32" style="position:absolute;margin-left:166.65pt;margin-top:0;width:0;height:19.05pt;z-index:251713536" o:connectortype="straight">
            <v:stroke endarrow="block"/>
          </v:shape>
        </w:pict>
      </w:r>
    </w:p>
    <w:p w:rsidR="00257716" w:rsidRPr="00257716" w:rsidRDefault="007C162C" w:rsidP="002577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5" type="#_x0000_t32" style="position:absolute;margin-left:-8.45pt;margin-top:19.65pt;width:0;height:192.5pt;z-index:2517329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7" type="#_x0000_t32" style="position:absolute;margin-left:166.65pt;margin-top:23.1pt;width:0;height:15.55pt;z-index:2517166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6" type="#_x0000_t32" style="position:absolute;margin-left:383.25pt;margin-top:23.1pt;width:.55pt;height:15.55pt;flip:x;z-index:251715584" o:connectortype="straight">
            <v:stroke endarrow="block"/>
          </v:shape>
        </w:pict>
      </w:r>
    </w:p>
    <w:p w:rsidR="00257716" w:rsidRPr="00257716" w:rsidRDefault="007C162C" w:rsidP="00257716">
      <w:pPr>
        <w:rPr>
          <w:rFonts w:ascii="Times New Roman" w:hAnsi="Times New Roman" w:cs="Times New Roman"/>
          <w:sz w:val="24"/>
          <w:szCs w:val="24"/>
        </w:rPr>
      </w:pPr>
      <w:r w:rsidRPr="007C162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055" style="position:absolute;margin-left:2.5pt;margin-top:12.8pt;width:218.9pt;height:84.65pt;z-index:251694080">
            <v:textbox>
              <w:txbxContent>
                <w:p w:rsidR="00F24457" w:rsidRPr="00DB5A69" w:rsidRDefault="00F24457" w:rsidP="00DB5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5A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Визит 1.</w:t>
                  </w:r>
                </w:p>
                <w:p w:rsidR="00F24457" w:rsidRPr="00DB5A69" w:rsidRDefault="00F24457" w:rsidP="00DB5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5A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Измерение АД</w:t>
                  </w:r>
                </w:p>
                <w:p w:rsidR="00F24457" w:rsidRPr="00DB5A69" w:rsidRDefault="00F24457" w:rsidP="00DB5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5A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Анамнез и физическое исследование</w:t>
                  </w:r>
                </w:p>
                <w:p w:rsidR="00F24457" w:rsidRPr="00DB5A69" w:rsidRDefault="00F24457" w:rsidP="00DB5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5A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Направление на обязательные лабораторные тесты и инструментальные методы диагностики</w:t>
                  </w:r>
                </w:p>
              </w:txbxContent>
            </v:textbox>
          </v:rect>
        </w:pict>
      </w:r>
    </w:p>
    <w:p w:rsidR="00257716" w:rsidRPr="00257716" w:rsidRDefault="00257716" w:rsidP="00257716">
      <w:pPr>
        <w:rPr>
          <w:rFonts w:ascii="Times New Roman" w:hAnsi="Times New Roman" w:cs="Times New Roman"/>
          <w:sz w:val="24"/>
          <w:szCs w:val="24"/>
        </w:rPr>
      </w:pPr>
    </w:p>
    <w:p w:rsidR="00257716" w:rsidRPr="00257716" w:rsidRDefault="00257716" w:rsidP="00257716">
      <w:pPr>
        <w:rPr>
          <w:rFonts w:ascii="Times New Roman" w:hAnsi="Times New Roman" w:cs="Times New Roman"/>
          <w:sz w:val="24"/>
          <w:szCs w:val="24"/>
        </w:rPr>
      </w:pPr>
    </w:p>
    <w:p w:rsidR="00257716" w:rsidRPr="00257716" w:rsidRDefault="007C162C" w:rsidP="002577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6" type="#_x0000_t32" style="position:absolute;margin-left:294.55pt;margin-top:15.25pt;width:0;height:27.75pt;z-index:2517340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8" type="#_x0000_t32" style="position:absolute;margin-left:166.65pt;margin-top:19.85pt;width:74.9pt;height:23.15pt;z-index:251717632" o:connectortype="straight">
            <v:stroke endarrow="block"/>
          </v:shape>
        </w:pict>
      </w:r>
    </w:p>
    <w:p w:rsidR="00257716" w:rsidRPr="00257716" w:rsidRDefault="00257716" w:rsidP="00257716">
      <w:pPr>
        <w:rPr>
          <w:rFonts w:ascii="Times New Roman" w:hAnsi="Times New Roman" w:cs="Times New Roman"/>
          <w:sz w:val="24"/>
          <w:szCs w:val="24"/>
        </w:rPr>
      </w:pPr>
    </w:p>
    <w:p w:rsidR="00257716" w:rsidRPr="00257716" w:rsidRDefault="007C162C" w:rsidP="002577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9" type="#_x0000_t32" style="position:absolute;margin-left:163.75pt;margin-top:10.3pt;width:30.4pt;height:.55pt;z-index:251718656" o:connectortype="straight">
            <v:stroke endarrow="block"/>
          </v:shape>
        </w:pict>
      </w:r>
    </w:p>
    <w:p w:rsidR="00257716" w:rsidRPr="00257716" w:rsidRDefault="007C162C" w:rsidP="002577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1" type="#_x0000_t32" style="position:absolute;margin-left:106.75pt;margin-top:8.6pt;width:87.4pt;height:22.5pt;flip:x;z-index:2517207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0" type="#_x0000_t32" style="position:absolute;margin-left:294.55pt;margin-top:8.6pt;width:0;height:22.5pt;z-index:251719680" o:connectortype="straight">
            <v:stroke endarrow="block"/>
          </v:shape>
        </w:pict>
      </w:r>
    </w:p>
    <w:p w:rsidR="00257716" w:rsidRPr="00257716" w:rsidRDefault="007C162C" w:rsidP="00257716">
      <w:pPr>
        <w:rPr>
          <w:rFonts w:ascii="Times New Roman" w:hAnsi="Times New Roman" w:cs="Times New Roman"/>
          <w:sz w:val="24"/>
          <w:szCs w:val="24"/>
        </w:rPr>
      </w:pPr>
      <w:r w:rsidRPr="007C162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s1097" type="#_x0000_t32" style="position:absolute;margin-left:178.9pt;margin-top:21.9pt;width:42.5pt;height:40.9pt;flip:x y;z-index:251735040" o:connectortype="straight">
            <v:stroke endarrow="block"/>
          </v:shape>
        </w:pict>
      </w:r>
      <w:r w:rsidRPr="007C162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rect id="_x0000_s1059" style="position:absolute;margin-left:-26.3pt;margin-top:5.2pt;width:205.2pt;height:31.65pt;z-index:251698176">
            <v:textbox>
              <w:txbxContent>
                <w:p w:rsidR="00F24457" w:rsidRPr="00606D7D" w:rsidRDefault="00F24457" w:rsidP="00D050C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6D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Диагноз «Гипертоническая болезнь»</w:t>
                  </w:r>
                </w:p>
              </w:txbxContent>
            </v:textbox>
          </v:rect>
        </w:pict>
      </w:r>
    </w:p>
    <w:p w:rsidR="00257716" w:rsidRPr="00257716" w:rsidRDefault="007C162C" w:rsidP="002577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9" type="#_x0000_t32" style="position:absolute;margin-left:333.15pt;margin-top:16.75pt;width:47.2pt;height:11.55pt;z-index:2517268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8" type="#_x0000_t32" style="position:absolute;margin-left:259.4pt;margin-top:16.75pt;width:35.15pt;height:11.55pt;flip:x;z-index:2517258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2" type="#_x0000_t32" style="position:absolute;margin-left:103.3pt;margin-top:11pt;width:0;height:13.2pt;z-index:2517217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1" style="position:absolute;margin-left:58.35pt;margin-top:24.2pt;width:120.55pt;height:19pt;z-index:251700224">
            <v:textbox>
              <w:txbxContent>
                <w:p w:rsidR="00F24457" w:rsidRPr="00CA4B3F" w:rsidRDefault="00F2445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АД  </w:t>
                  </w:r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&gt;</w:t>
                  </w:r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140/90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мм </w:t>
                  </w:r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рт.ст.</w:t>
                  </w:r>
                </w:p>
                <w:p w:rsidR="00F24457" w:rsidRDefault="00F24457"/>
              </w:txbxContent>
            </v:textbox>
          </v:rect>
        </w:pict>
      </w:r>
    </w:p>
    <w:p w:rsidR="00257716" w:rsidRDefault="007C162C" w:rsidP="002577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0" type="#_x0000_t32" style="position:absolute;margin-left:386.7pt;margin-top:21.65pt;width:0;height:22.8pt;z-index:2517278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5" type="#_x0000_t32" style="position:absolute;margin-left:103.3pt;margin-top:17.35pt;width:0;height:27.1pt;z-index:2517227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5" style="position:absolute;margin-left:221.4pt;margin-top:2.45pt;width:43.2pt;height:18.4pt;z-index:251704320">
            <v:textbox>
              <w:txbxContent>
                <w:p w:rsidR="00F24457" w:rsidRPr="00CA4B3F" w:rsidRDefault="00F24457" w:rsidP="00CA4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7" style="position:absolute;margin-left:368.85pt;margin-top:2.45pt;width:35.25pt;height:19.2pt;z-index:251706368">
            <v:textbox>
              <w:txbxContent>
                <w:p w:rsidR="00F24457" w:rsidRPr="00CA4B3F" w:rsidRDefault="00F2445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Нет </w:t>
                  </w:r>
                </w:p>
              </w:txbxContent>
            </v:textbox>
          </v:rect>
        </w:pict>
      </w:r>
    </w:p>
    <w:p w:rsidR="00257716" w:rsidRPr="00DB5A69" w:rsidRDefault="00257716" w:rsidP="0025771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365B2A" w:rsidRDefault="007C162C" w:rsidP="00257716">
      <w:pPr>
        <w:tabs>
          <w:tab w:val="left" w:pos="15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4" type="#_x0000_t32" style="position:absolute;margin-left:386.7pt;margin-top:39.9pt;width:0;height:77.25pt;z-index:2517319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2" type="#_x0000_t32" style="position:absolute;margin-left:241.55pt;margin-top:133.85pt;width:43.2pt;height:0;z-index:2517299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3" type="#_x0000_t32" style="position:absolute;margin-left:271.5pt;margin-top:133.85pt;width:13.25pt;height:1.15pt;z-index:2517309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1" type="#_x0000_t32" style="position:absolute;margin-left:187.6pt;margin-top:23.8pt;width:14.8pt;height:0;flip:x;z-index:2517288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7" type="#_x0000_t32" style="position:absolute;margin-left:103.3pt;margin-top:39.9pt;width:0;height:15.05pt;z-index:2517248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6" style="position:absolute;margin-left:46.75pt;margin-top:54.95pt;width:119.9pt;height:25.9pt;z-index:251705344">
            <v:textbox>
              <w:txbxContent>
                <w:p w:rsidR="00F24457" w:rsidRPr="00CA4B3F" w:rsidRDefault="00F24457" w:rsidP="00DE3E9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АД 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&lt;1</w:t>
                  </w:r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40/90ммрт.ст.</w:t>
                  </w:r>
                </w:p>
                <w:p w:rsidR="00F24457" w:rsidRDefault="00F24457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6" type="#_x0000_t32" style="position:absolute;margin-left:103.3pt;margin-top:80.85pt;width:0;height:25.9pt;z-index:2517237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8" style="position:absolute;margin-left:284.75pt;margin-top:117.15pt;width:158.55pt;height:34.55pt;z-index:251707392">
            <v:textbox>
              <w:txbxContent>
                <w:p w:rsidR="00F24457" w:rsidRPr="00CA4B3F" w:rsidRDefault="00F2445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Диспансер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ое наблюдение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9" style="position:absolute;margin-left:5.2pt;margin-top:106.75pt;width:236.35pt;height:59.35pt;z-index:251708416">
            <v:textbox>
              <w:txbxContent>
                <w:p w:rsidR="00F24457" w:rsidRPr="00CA4B3F" w:rsidRDefault="00F24457" w:rsidP="00CA4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Инт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енсификация антигипертензивной </w:t>
                  </w:r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терапии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при целесообразности  снижения АД </w:t>
                  </w:r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&lt;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130/80 мм рт.ст. </w:t>
                  </w:r>
                </w:p>
                <w:p w:rsidR="00F24457" w:rsidRDefault="00F24457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3" style="position:absolute;margin-left:323.9pt;margin-top:5.35pt;width:158.55pt;height:34.55pt;z-index:251702272">
            <v:textbox>
              <w:txbxContent>
                <w:p w:rsidR="00F24457" w:rsidRPr="00CA4B3F" w:rsidRDefault="00F2445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Лечение </w:t>
                  </w:r>
                  <w:proofErr w:type="gramStart"/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симптоматической</w:t>
                  </w:r>
                  <w:proofErr w:type="gramEnd"/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АГ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4" style="position:absolute;margin-left:202.4pt;margin-top:5.35pt;width:114.25pt;height:34.55pt;z-index:251703296">
            <v:textbox>
              <w:txbxContent>
                <w:p w:rsidR="00F24457" w:rsidRPr="00CA4B3F" w:rsidRDefault="00F2445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 течение 3-х месяцев </w:t>
                  </w:r>
                </w:p>
                <w:p w:rsidR="00F24457" w:rsidRDefault="00F24457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2" style="position:absolute;margin-left:2.5pt;margin-top:5.35pt;width:185.1pt;height:34.55pt;z-index:251701248">
            <v:textbox>
              <w:txbxContent>
                <w:p w:rsidR="00F24457" w:rsidRPr="00CA4B3F" w:rsidRDefault="00F24457" w:rsidP="00CA4B3F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Интенсификация 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нтигипертензивной </w:t>
                  </w:r>
                  <w:r w:rsidRPr="00CA4B3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терапии</w:t>
                  </w:r>
                </w:p>
              </w:txbxContent>
            </v:textbox>
          </v:rect>
        </w:pict>
      </w:r>
    </w:p>
    <w:p w:rsidR="00365B2A" w:rsidRPr="00365B2A" w:rsidRDefault="00365B2A" w:rsidP="00365B2A">
      <w:pPr>
        <w:rPr>
          <w:rFonts w:ascii="Times New Roman" w:hAnsi="Times New Roman" w:cs="Times New Roman"/>
          <w:sz w:val="24"/>
          <w:szCs w:val="24"/>
        </w:rPr>
      </w:pPr>
    </w:p>
    <w:p w:rsidR="00365B2A" w:rsidRPr="00365B2A" w:rsidRDefault="00365B2A" w:rsidP="00365B2A">
      <w:pPr>
        <w:rPr>
          <w:rFonts w:ascii="Times New Roman" w:hAnsi="Times New Roman" w:cs="Times New Roman"/>
          <w:sz w:val="24"/>
          <w:szCs w:val="24"/>
        </w:rPr>
      </w:pPr>
    </w:p>
    <w:p w:rsidR="00365B2A" w:rsidRPr="00365B2A" w:rsidRDefault="00365B2A" w:rsidP="00365B2A">
      <w:pPr>
        <w:rPr>
          <w:rFonts w:ascii="Times New Roman" w:hAnsi="Times New Roman" w:cs="Times New Roman"/>
          <w:sz w:val="24"/>
          <w:szCs w:val="24"/>
        </w:rPr>
      </w:pPr>
    </w:p>
    <w:p w:rsidR="00CC6098" w:rsidRDefault="00CC6098" w:rsidP="00AB12FB">
      <w:pPr>
        <w:jc w:val="right"/>
        <w:rPr>
          <w:rFonts w:ascii="Times New Roman" w:hAnsi="Times New Roman" w:cs="Times New Roman"/>
          <w:b/>
        </w:rPr>
      </w:pPr>
    </w:p>
    <w:p w:rsidR="00CC6098" w:rsidRDefault="00CC6098" w:rsidP="00AB12FB">
      <w:pPr>
        <w:jc w:val="right"/>
        <w:rPr>
          <w:rFonts w:ascii="Times New Roman" w:hAnsi="Times New Roman" w:cs="Times New Roman"/>
          <w:b/>
        </w:rPr>
      </w:pPr>
    </w:p>
    <w:p w:rsidR="00CC6098" w:rsidRDefault="00CC6098" w:rsidP="00AB12FB">
      <w:pPr>
        <w:jc w:val="right"/>
        <w:rPr>
          <w:rFonts w:ascii="Times New Roman" w:hAnsi="Times New Roman" w:cs="Times New Roman"/>
          <w:b/>
        </w:rPr>
      </w:pPr>
    </w:p>
    <w:p w:rsidR="005E4E60" w:rsidRPr="0027182C" w:rsidRDefault="00AB12FB" w:rsidP="00AB12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7182C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C2517B" w:rsidRPr="0027182C">
        <w:rPr>
          <w:rFonts w:ascii="Times New Roman" w:hAnsi="Times New Roman" w:cs="Times New Roman"/>
          <w:b/>
          <w:sz w:val="24"/>
          <w:szCs w:val="24"/>
        </w:rPr>
        <w:t>2</w:t>
      </w:r>
    </w:p>
    <w:p w:rsidR="005E4E60" w:rsidRPr="00AB12FB" w:rsidRDefault="005E4E60" w:rsidP="00AB12FB">
      <w:pPr>
        <w:jc w:val="right"/>
        <w:rPr>
          <w:rFonts w:ascii="Times New Roman" w:hAnsi="Times New Roman" w:cs="Times New Roman"/>
          <w:b/>
        </w:rPr>
      </w:pPr>
    </w:p>
    <w:p w:rsidR="008B14A0" w:rsidRDefault="005E4E60" w:rsidP="003045D3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Основные требования к физическому обследованию </w:t>
      </w:r>
    </w:p>
    <w:tbl>
      <w:tblPr>
        <w:tblStyle w:val="a3"/>
        <w:tblW w:w="0" w:type="auto"/>
        <w:tblLook w:val="04A0"/>
      </w:tblPr>
      <w:tblGrid>
        <w:gridCol w:w="9571"/>
      </w:tblGrid>
      <w:tr w:rsidR="005E4E60" w:rsidTr="005E4E60">
        <w:tc>
          <w:tcPr>
            <w:tcW w:w="0" w:type="auto"/>
          </w:tcPr>
          <w:p w:rsidR="005E4E60" w:rsidRDefault="005E4E60" w:rsidP="003045D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 xml:space="preserve">Антропометрические показатели </w:t>
            </w:r>
          </w:p>
        </w:tc>
      </w:tr>
      <w:tr w:rsidR="005E4E60" w:rsidTr="005E4E60">
        <w:tc>
          <w:tcPr>
            <w:tcW w:w="0" w:type="auto"/>
          </w:tcPr>
          <w:p w:rsidR="005E4E60" w:rsidRPr="005E4E60" w:rsidRDefault="005E4E60" w:rsidP="003045D3">
            <w:pPr>
              <w:jc w:val="center"/>
              <w:rPr>
                <w:rFonts w:ascii="Times New Roman" w:hAnsi="Times New Roman" w:cs="Times New Roman"/>
              </w:rPr>
            </w:pPr>
            <w:r w:rsidRPr="005E4E60">
              <w:rPr>
                <w:rFonts w:ascii="Times New Roman" w:hAnsi="Times New Roman" w:cs="Times New Roman"/>
              </w:rPr>
              <w:t>Определение роста и веса  с помощью  калиброванных приборов, расчет ИМТ</w:t>
            </w:r>
          </w:p>
        </w:tc>
      </w:tr>
      <w:tr w:rsidR="005E4E60" w:rsidTr="005E4E60">
        <w:tc>
          <w:tcPr>
            <w:tcW w:w="0" w:type="auto"/>
          </w:tcPr>
          <w:p w:rsidR="005E4E60" w:rsidRPr="005E4E60" w:rsidRDefault="005E4E60" w:rsidP="003045D3">
            <w:pPr>
              <w:jc w:val="center"/>
              <w:rPr>
                <w:rFonts w:ascii="Times New Roman" w:hAnsi="Times New Roman" w:cs="Times New Roman"/>
              </w:rPr>
            </w:pPr>
            <w:r w:rsidRPr="005E4E60">
              <w:rPr>
                <w:rFonts w:ascii="Times New Roman" w:hAnsi="Times New Roman" w:cs="Times New Roman"/>
              </w:rPr>
              <w:t>Окружность талии</w:t>
            </w:r>
          </w:p>
        </w:tc>
      </w:tr>
      <w:tr w:rsidR="005E4E60" w:rsidTr="005E4E60">
        <w:tc>
          <w:tcPr>
            <w:tcW w:w="0" w:type="auto"/>
          </w:tcPr>
          <w:p w:rsidR="005E4E60" w:rsidRDefault="005E4E60" w:rsidP="003045D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Признаки ПОМ</w:t>
            </w:r>
          </w:p>
        </w:tc>
      </w:tr>
      <w:tr w:rsidR="005E4E60" w:rsidTr="005E4E60">
        <w:trPr>
          <w:trHeight w:val="293"/>
        </w:trPr>
        <w:tc>
          <w:tcPr>
            <w:tcW w:w="0" w:type="auto"/>
          </w:tcPr>
          <w:p w:rsidR="005E4E60" w:rsidRPr="005E4E60" w:rsidRDefault="005E4E60" w:rsidP="005E4E60">
            <w:pPr>
              <w:jc w:val="center"/>
              <w:rPr>
                <w:rFonts w:ascii="Times New Roman" w:hAnsi="Times New Roman" w:cs="Times New Roman"/>
              </w:rPr>
            </w:pPr>
            <w:r w:rsidRPr="005E4E60">
              <w:rPr>
                <w:rFonts w:ascii="Times New Roman" w:hAnsi="Times New Roman" w:cs="Times New Roman"/>
              </w:rPr>
              <w:t>Неврологическое обследование и оценка когнитивного статуса</w:t>
            </w:r>
          </w:p>
        </w:tc>
      </w:tr>
      <w:tr w:rsidR="005E4E60" w:rsidTr="005E4E60">
        <w:tc>
          <w:tcPr>
            <w:tcW w:w="0" w:type="auto"/>
          </w:tcPr>
          <w:p w:rsidR="005E4E60" w:rsidRPr="005E4E60" w:rsidRDefault="005E4E60" w:rsidP="003045D3">
            <w:pPr>
              <w:jc w:val="center"/>
              <w:rPr>
                <w:rFonts w:ascii="Times New Roman" w:hAnsi="Times New Roman" w:cs="Times New Roman"/>
              </w:rPr>
            </w:pPr>
            <w:r w:rsidRPr="005E4E60">
              <w:rPr>
                <w:rFonts w:ascii="Times New Roman" w:hAnsi="Times New Roman" w:cs="Times New Roman"/>
              </w:rPr>
              <w:t xml:space="preserve">Фундоскопия для выявления </w:t>
            </w:r>
            <w:proofErr w:type="gramStart"/>
            <w:r w:rsidRPr="005E4E60">
              <w:rPr>
                <w:rFonts w:ascii="Times New Roman" w:hAnsi="Times New Roman" w:cs="Times New Roman"/>
              </w:rPr>
              <w:t>гипертонической</w:t>
            </w:r>
            <w:proofErr w:type="gramEnd"/>
            <w:r w:rsidRPr="005E4E60">
              <w:rPr>
                <w:rFonts w:ascii="Times New Roman" w:hAnsi="Times New Roman" w:cs="Times New Roman"/>
              </w:rPr>
              <w:t xml:space="preserve">  ретинопатии</w:t>
            </w:r>
          </w:p>
        </w:tc>
      </w:tr>
      <w:tr w:rsidR="005E4E60" w:rsidTr="005E4E60">
        <w:tc>
          <w:tcPr>
            <w:tcW w:w="0" w:type="auto"/>
          </w:tcPr>
          <w:p w:rsidR="005E4E60" w:rsidRPr="005E4E60" w:rsidRDefault="005E4E60" w:rsidP="003045D3">
            <w:pPr>
              <w:jc w:val="center"/>
              <w:rPr>
                <w:rFonts w:ascii="Times New Roman" w:hAnsi="Times New Roman" w:cs="Times New Roman"/>
              </w:rPr>
            </w:pPr>
            <w:r w:rsidRPr="005E4E60">
              <w:rPr>
                <w:rFonts w:ascii="Times New Roman" w:hAnsi="Times New Roman" w:cs="Times New Roman"/>
              </w:rPr>
              <w:t>Пульсация и аускультация сердца, сонных и почечных артерий</w:t>
            </w:r>
          </w:p>
        </w:tc>
      </w:tr>
      <w:tr w:rsidR="005E4E60" w:rsidTr="005E4E60">
        <w:tc>
          <w:tcPr>
            <w:tcW w:w="0" w:type="auto"/>
          </w:tcPr>
          <w:p w:rsidR="005E4E60" w:rsidRPr="005E4E60" w:rsidRDefault="005E4E60" w:rsidP="005E4E60">
            <w:pPr>
              <w:jc w:val="center"/>
              <w:rPr>
                <w:rFonts w:ascii="Times New Roman" w:hAnsi="Times New Roman" w:cs="Times New Roman"/>
              </w:rPr>
            </w:pPr>
            <w:r w:rsidRPr="005E4E60">
              <w:rPr>
                <w:rFonts w:ascii="Times New Roman" w:hAnsi="Times New Roman" w:cs="Times New Roman"/>
              </w:rPr>
              <w:t>Пальпация периферических  артерий</w:t>
            </w:r>
          </w:p>
        </w:tc>
      </w:tr>
      <w:tr w:rsidR="005E4E60" w:rsidTr="005E4E60">
        <w:tc>
          <w:tcPr>
            <w:tcW w:w="0" w:type="auto"/>
          </w:tcPr>
          <w:p w:rsidR="005E4E60" w:rsidRPr="005E4E60" w:rsidRDefault="005E4E60" w:rsidP="003045D3">
            <w:pPr>
              <w:jc w:val="center"/>
              <w:rPr>
                <w:rFonts w:ascii="Times New Roman" w:hAnsi="Times New Roman" w:cs="Times New Roman"/>
              </w:rPr>
            </w:pPr>
            <w:r w:rsidRPr="005E4E60">
              <w:rPr>
                <w:rFonts w:ascii="Times New Roman" w:hAnsi="Times New Roman" w:cs="Times New Roman"/>
              </w:rPr>
              <w:t>Определение АД на обеих руках (как минимум однократно)</w:t>
            </w:r>
          </w:p>
        </w:tc>
      </w:tr>
      <w:tr w:rsidR="005E4E60" w:rsidTr="005E4E60">
        <w:tc>
          <w:tcPr>
            <w:tcW w:w="0" w:type="auto"/>
          </w:tcPr>
          <w:p w:rsidR="005E4E60" w:rsidRDefault="005E4E60" w:rsidP="003045D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Вторичные гипертензии </w:t>
            </w:r>
          </w:p>
        </w:tc>
      </w:tr>
      <w:tr w:rsidR="005E4E60" w:rsidTr="005E4E60">
        <w:tc>
          <w:tcPr>
            <w:tcW w:w="0" w:type="auto"/>
          </w:tcPr>
          <w:p w:rsidR="005E4E60" w:rsidRPr="005E4E60" w:rsidRDefault="005E4E60" w:rsidP="003045D3">
            <w:pPr>
              <w:jc w:val="center"/>
              <w:rPr>
                <w:rFonts w:ascii="Times New Roman" w:hAnsi="Times New Roman" w:cs="Times New Roman"/>
              </w:rPr>
            </w:pPr>
            <w:r w:rsidRPr="005E4E60">
              <w:rPr>
                <w:rFonts w:ascii="Times New Roman" w:hAnsi="Times New Roman" w:cs="Times New Roman"/>
              </w:rPr>
              <w:t>Осмотр кожных покровов</w:t>
            </w:r>
            <w:r>
              <w:rPr>
                <w:rFonts w:ascii="Times New Roman" w:hAnsi="Times New Roman" w:cs="Times New Roman"/>
              </w:rPr>
              <w:t xml:space="preserve">: признаки </w:t>
            </w:r>
            <w:r w:rsidR="006353D6">
              <w:rPr>
                <w:rFonts w:ascii="Times New Roman" w:hAnsi="Times New Roman" w:cs="Times New Roman"/>
              </w:rPr>
              <w:t>нейрофиброматоза</w:t>
            </w:r>
            <w:r w:rsidR="00AC70FF">
              <w:rPr>
                <w:rFonts w:ascii="Times New Roman" w:hAnsi="Times New Roman" w:cs="Times New Roman"/>
              </w:rPr>
              <w:t xml:space="preserve"> (феохромоцитома)</w:t>
            </w:r>
          </w:p>
        </w:tc>
      </w:tr>
      <w:tr w:rsidR="005E4E60" w:rsidTr="005E4E60">
        <w:tc>
          <w:tcPr>
            <w:tcW w:w="0" w:type="auto"/>
          </w:tcPr>
          <w:p w:rsidR="005E4E60" w:rsidRPr="00AC70FF" w:rsidRDefault="00AC70FF" w:rsidP="00AC70FF">
            <w:pPr>
              <w:jc w:val="center"/>
              <w:rPr>
                <w:rFonts w:ascii="Times New Roman" w:hAnsi="Times New Roman" w:cs="Times New Roman"/>
              </w:rPr>
            </w:pPr>
            <w:r w:rsidRPr="00AC70FF">
              <w:rPr>
                <w:rFonts w:ascii="Times New Roman" w:hAnsi="Times New Roman" w:cs="Times New Roman"/>
              </w:rPr>
              <w:t>Пальпация почек для исключения их увеличения при поликистозе</w:t>
            </w:r>
          </w:p>
        </w:tc>
      </w:tr>
      <w:tr w:rsidR="005E4E60" w:rsidTr="005E4E60">
        <w:tc>
          <w:tcPr>
            <w:tcW w:w="0" w:type="auto"/>
          </w:tcPr>
          <w:p w:rsidR="005E4E60" w:rsidRPr="00AC70FF" w:rsidRDefault="00AC70FF" w:rsidP="003045D3">
            <w:pPr>
              <w:jc w:val="center"/>
              <w:rPr>
                <w:rFonts w:ascii="Times New Roman" w:hAnsi="Times New Roman" w:cs="Times New Roman"/>
              </w:rPr>
            </w:pPr>
            <w:r w:rsidRPr="00AC70FF">
              <w:rPr>
                <w:rFonts w:ascii="Times New Roman" w:hAnsi="Times New Roman" w:cs="Times New Roman"/>
              </w:rPr>
              <w:t>Аускультация сердца и почечных артерий для выявления шумов, являющихся признако</w:t>
            </w:r>
            <w:r>
              <w:rPr>
                <w:rFonts w:ascii="Times New Roman" w:hAnsi="Times New Roman" w:cs="Times New Roman"/>
              </w:rPr>
              <w:t xml:space="preserve">м </w:t>
            </w:r>
            <w:r w:rsidRPr="00AC70FF">
              <w:rPr>
                <w:rFonts w:ascii="Times New Roman" w:hAnsi="Times New Roman" w:cs="Times New Roman"/>
              </w:rPr>
              <w:t>коарктации аорты или реноваскулярной гипертензии</w:t>
            </w:r>
          </w:p>
        </w:tc>
      </w:tr>
      <w:tr w:rsidR="005E4E60" w:rsidTr="005E4E60">
        <w:tc>
          <w:tcPr>
            <w:tcW w:w="0" w:type="auto"/>
          </w:tcPr>
          <w:p w:rsidR="005E4E60" w:rsidRPr="00AC70FF" w:rsidRDefault="00AC70FF" w:rsidP="003045D3">
            <w:pPr>
              <w:jc w:val="center"/>
              <w:rPr>
                <w:rFonts w:ascii="Times New Roman" w:hAnsi="Times New Roman" w:cs="Times New Roman"/>
              </w:rPr>
            </w:pPr>
            <w:r w:rsidRPr="00AC70FF">
              <w:rPr>
                <w:rFonts w:ascii="Times New Roman" w:hAnsi="Times New Roman" w:cs="Times New Roman"/>
              </w:rPr>
              <w:t>Сравнение пульсации на радиальных и бедренных артериях</w:t>
            </w:r>
            <w:r>
              <w:rPr>
                <w:rFonts w:ascii="Times New Roman" w:hAnsi="Times New Roman" w:cs="Times New Roman"/>
              </w:rPr>
              <w:t xml:space="preserve"> для выявления задержки  пульсовой волны при коарктации аорты </w:t>
            </w:r>
          </w:p>
        </w:tc>
      </w:tr>
      <w:tr w:rsidR="005E4E60" w:rsidTr="005E4E60">
        <w:tc>
          <w:tcPr>
            <w:tcW w:w="0" w:type="auto"/>
          </w:tcPr>
          <w:p w:rsidR="005E4E60" w:rsidRPr="00AC70FF" w:rsidRDefault="00AC70FF" w:rsidP="003045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Признаки синдрома Кушинга (сочетание 2-х или более симптомов)</w:t>
            </w:r>
          </w:p>
          <w:p w:rsidR="00AC70FF" w:rsidRPr="00AC70FF" w:rsidRDefault="00AC70FF" w:rsidP="0009194C">
            <w:pPr>
              <w:pStyle w:val="ad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 w:rsidRPr="00AC70FF">
              <w:rPr>
                <w:rFonts w:ascii="Times New Roman" w:hAnsi="Times New Roman" w:cs="Times New Roman"/>
              </w:rPr>
              <w:t>центральное ожирение</w:t>
            </w:r>
          </w:p>
          <w:p w:rsidR="00AC70FF" w:rsidRPr="00AC70FF" w:rsidRDefault="00AC70FF" w:rsidP="0009194C">
            <w:pPr>
              <w:pStyle w:val="ad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 w:rsidRPr="00AC70FF">
              <w:rPr>
                <w:rFonts w:ascii="Times New Roman" w:hAnsi="Times New Roman" w:cs="Times New Roman"/>
              </w:rPr>
              <w:t>проксиз\мальная мышечная слабость</w:t>
            </w:r>
          </w:p>
          <w:p w:rsidR="00AC70FF" w:rsidRPr="00AC70FF" w:rsidRDefault="00AC70FF" w:rsidP="0009194C">
            <w:pPr>
              <w:pStyle w:val="ad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 w:rsidRPr="00AC70FF">
              <w:rPr>
                <w:rFonts w:ascii="Times New Roman" w:hAnsi="Times New Roman" w:cs="Times New Roman"/>
              </w:rPr>
              <w:t>подкожные кровоизлияния</w:t>
            </w:r>
          </w:p>
          <w:p w:rsidR="00AC70FF" w:rsidRPr="00AC70FF" w:rsidRDefault="00AC70FF" w:rsidP="0009194C">
            <w:pPr>
              <w:pStyle w:val="ad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 w:rsidRPr="00AC70FF">
              <w:rPr>
                <w:rFonts w:ascii="Times New Roman" w:hAnsi="Times New Roman" w:cs="Times New Roman"/>
              </w:rPr>
              <w:t>широкие и глубокие стрии</w:t>
            </w:r>
          </w:p>
          <w:p w:rsidR="00AC70FF" w:rsidRPr="00AC70FF" w:rsidRDefault="00AC70FF" w:rsidP="0009194C">
            <w:pPr>
              <w:pStyle w:val="ad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 w:rsidRPr="00AC70FF">
              <w:rPr>
                <w:rFonts w:ascii="Times New Roman" w:hAnsi="Times New Roman" w:cs="Times New Roman"/>
              </w:rPr>
              <w:t>необъяснимый остеопороз</w:t>
            </w:r>
          </w:p>
          <w:p w:rsidR="00AC70FF" w:rsidRPr="00AC70FF" w:rsidRDefault="00AC70FF" w:rsidP="0009194C">
            <w:pPr>
              <w:pStyle w:val="ad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 w:rsidRPr="00AC70FF">
              <w:rPr>
                <w:rFonts w:ascii="Times New Roman" w:hAnsi="Times New Roman" w:cs="Times New Roman"/>
              </w:rPr>
              <w:t>гипокалиеми</w:t>
            </w:r>
          </w:p>
          <w:p w:rsidR="00AC70FF" w:rsidRPr="00AC70FF" w:rsidRDefault="00AC70FF" w:rsidP="0009194C">
            <w:pPr>
              <w:pStyle w:val="ad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 w:rsidRPr="00AC70FF">
              <w:rPr>
                <w:rFonts w:ascii="Times New Roman" w:hAnsi="Times New Roman" w:cs="Times New Roman"/>
              </w:rPr>
              <w:t>вновь начавшийся СД</w:t>
            </w:r>
          </w:p>
          <w:p w:rsidR="00AC70FF" w:rsidRPr="00AC70FF" w:rsidRDefault="00AC70FF" w:rsidP="0009194C">
            <w:pPr>
              <w:pStyle w:val="ad"/>
              <w:numPr>
                <w:ilvl w:val="0"/>
                <w:numId w:val="37"/>
              </w:numPr>
              <w:rPr>
                <w:rFonts w:ascii="Times New Roman" w:hAnsi="Times New Roman" w:cs="Times New Roman"/>
              </w:rPr>
            </w:pPr>
            <w:r w:rsidRPr="00AC70FF">
              <w:rPr>
                <w:rFonts w:ascii="Times New Roman" w:hAnsi="Times New Roman" w:cs="Times New Roman"/>
              </w:rPr>
              <w:t>аменорея</w:t>
            </w:r>
          </w:p>
          <w:p w:rsidR="00AC70FF" w:rsidRPr="00AC70FF" w:rsidRDefault="00AC70FF" w:rsidP="0009194C">
            <w:pPr>
              <w:pStyle w:val="ad"/>
              <w:numPr>
                <w:ilvl w:val="0"/>
                <w:numId w:val="37"/>
              </w:numPr>
              <w:rPr>
                <w:rFonts w:ascii="Times New Roman" w:hAnsi="Times New Roman" w:cs="Times New Roman"/>
                <w:b/>
                <w:i/>
              </w:rPr>
            </w:pPr>
            <w:r w:rsidRPr="00AC70FF">
              <w:rPr>
                <w:rFonts w:ascii="Times New Roman" w:hAnsi="Times New Roman" w:cs="Times New Roman"/>
              </w:rPr>
              <w:t>инсиденталома надпочечника</w:t>
            </w:r>
          </w:p>
        </w:tc>
      </w:tr>
      <w:tr w:rsidR="00AC70FF" w:rsidTr="005E4E60">
        <w:tc>
          <w:tcPr>
            <w:tcW w:w="0" w:type="auto"/>
          </w:tcPr>
          <w:p w:rsidR="00AC70FF" w:rsidRDefault="00AC70FF" w:rsidP="003045D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Признаки акромегалии</w:t>
            </w:r>
          </w:p>
          <w:p w:rsidR="00AC70FF" w:rsidRPr="00AC70FF" w:rsidRDefault="00AC70FF" w:rsidP="0009194C">
            <w:pPr>
              <w:pStyle w:val="ad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акральных частей тела</w:t>
            </w:r>
          </w:p>
          <w:p w:rsidR="00AC70FF" w:rsidRPr="00AC70FF" w:rsidRDefault="00AC70FF" w:rsidP="0009194C">
            <w:pPr>
              <w:pStyle w:val="ad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укрупнение и огрубление черт лица</w:t>
            </w:r>
          </w:p>
          <w:p w:rsidR="00AC70FF" w:rsidRPr="00AC70FF" w:rsidRDefault="00AC70FF" w:rsidP="0009194C">
            <w:pPr>
              <w:pStyle w:val="ad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Потливость</w:t>
            </w:r>
          </w:p>
        </w:tc>
      </w:tr>
      <w:tr w:rsidR="00AC70FF" w:rsidTr="005E4E60">
        <w:tc>
          <w:tcPr>
            <w:tcW w:w="0" w:type="auto"/>
          </w:tcPr>
          <w:p w:rsidR="00AC70FF" w:rsidRDefault="00C2517B" w:rsidP="003045D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Признаки заболеваний</w:t>
            </w:r>
            <w:r w:rsidR="00AC70FF">
              <w:rPr>
                <w:rFonts w:ascii="Times New Roman" w:hAnsi="Times New Roman" w:cs="Times New Roman"/>
                <w:b/>
                <w:i/>
              </w:rPr>
              <w:t xml:space="preserve"> щитовидной железы</w:t>
            </w:r>
          </w:p>
          <w:p w:rsidR="00AC70FF" w:rsidRDefault="00305865" w:rsidP="0009194C">
            <w:pPr>
              <w:pStyle w:val="ad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AC70FF">
              <w:rPr>
                <w:rFonts w:ascii="Times New Roman" w:hAnsi="Times New Roman" w:cs="Times New Roman"/>
              </w:rPr>
              <w:t xml:space="preserve">клонность </w:t>
            </w:r>
            <w:proofErr w:type="gramStart"/>
            <w:r w:rsidR="00AC70FF">
              <w:rPr>
                <w:rFonts w:ascii="Times New Roman" w:hAnsi="Times New Roman" w:cs="Times New Roman"/>
              </w:rPr>
              <w:t>к</w:t>
            </w:r>
            <w:proofErr w:type="gramEnd"/>
            <w:r w:rsidR="00AC70FF">
              <w:rPr>
                <w:rFonts w:ascii="Times New Roman" w:hAnsi="Times New Roman" w:cs="Times New Roman"/>
              </w:rPr>
              <w:t xml:space="preserve"> брадикардии</w:t>
            </w:r>
          </w:p>
          <w:p w:rsidR="00AC70FF" w:rsidRDefault="00305865" w:rsidP="0009194C">
            <w:pPr>
              <w:pStyle w:val="ad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AC70FF">
              <w:rPr>
                <w:rFonts w:ascii="Times New Roman" w:hAnsi="Times New Roman" w:cs="Times New Roman"/>
              </w:rPr>
              <w:t>лохая переносимость холода (зябкость)</w:t>
            </w:r>
          </w:p>
          <w:p w:rsidR="00AC70FF" w:rsidRDefault="00305865" w:rsidP="0009194C">
            <w:pPr>
              <w:pStyle w:val="ad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AC70FF">
              <w:rPr>
                <w:rFonts w:ascii="Times New Roman" w:hAnsi="Times New Roman" w:cs="Times New Roman"/>
              </w:rPr>
              <w:t>арушение стула по типу запора</w:t>
            </w:r>
          </w:p>
          <w:p w:rsidR="00AC70FF" w:rsidRDefault="00305865" w:rsidP="0009194C">
            <w:pPr>
              <w:pStyle w:val="ad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AC70FF">
              <w:rPr>
                <w:rFonts w:ascii="Times New Roman" w:hAnsi="Times New Roman" w:cs="Times New Roman"/>
              </w:rPr>
              <w:t>иффузная алопеция</w:t>
            </w:r>
          </w:p>
          <w:p w:rsidR="00AC70FF" w:rsidRDefault="00305865" w:rsidP="0009194C">
            <w:pPr>
              <w:pStyle w:val="ad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AC70FF">
              <w:rPr>
                <w:rFonts w:ascii="Times New Roman" w:hAnsi="Times New Roman" w:cs="Times New Roman"/>
              </w:rPr>
              <w:t>аннее поседение волос</w:t>
            </w:r>
          </w:p>
          <w:p w:rsidR="00AC70FF" w:rsidRDefault="00305865" w:rsidP="0009194C">
            <w:pPr>
              <w:pStyle w:val="ad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AC70FF">
              <w:rPr>
                <w:rFonts w:ascii="Times New Roman" w:hAnsi="Times New Roman" w:cs="Times New Roman"/>
              </w:rPr>
              <w:t>истрофии ногтевых пластин (</w:t>
            </w:r>
            <w:r w:rsidR="00C2517B">
              <w:rPr>
                <w:rFonts w:ascii="Times New Roman" w:hAnsi="Times New Roman" w:cs="Times New Roman"/>
              </w:rPr>
              <w:t>важен факт появления в недавнем</w:t>
            </w:r>
            <w:r w:rsidR="00AC70FF">
              <w:rPr>
                <w:rFonts w:ascii="Times New Roman" w:hAnsi="Times New Roman" w:cs="Times New Roman"/>
              </w:rPr>
              <w:t xml:space="preserve"> анамнезе, возможен неудачный опыт лечения у дерматолога)</w:t>
            </w:r>
          </w:p>
          <w:p w:rsidR="00305865" w:rsidRPr="00AC70FF" w:rsidRDefault="00305865" w:rsidP="0009194C">
            <w:pPr>
              <w:pStyle w:val="ad"/>
              <w:numPr>
                <w:ilvl w:val="0"/>
                <w:numId w:val="3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нарушение менструальной функции у женщин (по типу олиг</w:t>
            </w: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, опсо-, аменореи) анамнез бесплодия, невынашивания беременности</w:t>
            </w:r>
          </w:p>
        </w:tc>
      </w:tr>
      <w:tr w:rsidR="00305865" w:rsidTr="005E4E60">
        <w:tc>
          <w:tcPr>
            <w:tcW w:w="0" w:type="auto"/>
          </w:tcPr>
          <w:p w:rsidR="00305865" w:rsidRDefault="00305865" w:rsidP="003045D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Признаки заболевания щитовидной железы (синдром тиреотоксикоза)</w:t>
            </w:r>
          </w:p>
          <w:p w:rsidR="00305865" w:rsidRPr="00305865" w:rsidRDefault="00305865" w:rsidP="0009194C">
            <w:pPr>
              <w:pStyle w:val="ad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нарушение менструальной </w:t>
            </w:r>
            <w:r w:rsidRPr="00305865">
              <w:rPr>
                <w:rFonts w:ascii="Times New Roman" w:hAnsi="Times New Roman" w:cs="Times New Roman"/>
              </w:rPr>
              <w:t>склонность к тахикарди</w:t>
            </w:r>
            <w:proofErr w:type="gramStart"/>
            <w:r w:rsidRPr="00305865">
              <w:rPr>
                <w:rFonts w:ascii="Times New Roman" w:hAnsi="Times New Roman" w:cs="Times New Roman"/>
              </w:rPr>
              <w:t>и(</w:t>
            </w:r>
            <w:proofErr w:type="gramEnd"/>
            <w:r w:rsidRPr="00305865">
              <w:rPr>
                <w:rFonts w:ascii="Times New Roman" w:hAnsi="Times New Roman" w:cs="Times New Roman"/>
              </w:rPr>
              <w:t>нарушение ритма в анамнезе – фибрил</w:t>
            </w:r>
            <w:r w:rsidR="00CC6098">
              <w:rPr>
                <w:rFonts w:ascii="Times New Roman" w:hAnsi="Times New Roman" w:cs="Times New Roman"/>
              </w:rPr>
              <w:t xml:space="preserve">ляция и трепетание предсердий, </w:t>
            </w:r>
            <w:r w:rsidRPr="00305865">
              <w:rPr>
                <w:rFonts w:ascii="Times New Roman" w:hAnsi="Times New Roman" w:cs="Times New Roman"/>
              </w:rPr>
              <w:t>суправентрикулярные  тахикардии, частые наджелудочковые и желудочковые экстрасистолии)</w:t>
            </w:r>
          </w:p>
          <w:p w:rsidR="00305865" w:rsidRPr="00305865" w:rsidRDefault="00305865" w:rsidP="0009194C">
            <w:pPr>
              <w:pStyle w:val="ad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305865">
              <w:rPr>
                <w:rFonts w:ascii="Times New Roman" w:hAnsi="Times New Roman" w:cs="Times New Roman"/>
              </w:rPr>
              <w:t>плохая переносимость тепла</w:t>
            </w:r>
          </w:p>
          <w:p w:rsidR="00305865" w:rsidRPr="00305865" w:rsidRDefault="00305865" w:rsidP="0009194C">
            <w:pPr>
              <w:pStyle w:val="ad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305865">
              <w:rPr>
                <w:rFonts w:ascii="Times New Roman" w:hAnsi="Times New Roman" w:cs="Times New Roman"/>
              </w:rPr>
              <w:t>потливость, кожа влажная, горячая</w:t>
            </w:r>
          </w:p>
          <w:p w:rsidR="00305865" w:rsidRPr="00305865" w:rsidRDefault="00305865" w:rsidP="0009194C">
            <w:pPr>
              <w:pStyle w:val="ad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305865">
              <w:rPr>
                <w:rFonts w:ascii="Times New Roman" w:hAnsi="Times New Roman" w:cs="Times New Roman"/>
              </w:rPr>
              <w:t>потеря массы тела</w:t>
            </w:r>
          </w:p>
          <w:p w:rsidR="00305865" w:rsidRPr="00305865" w:rsidRDefault="00305865" w:rsidP="0009194C">
            <w:pPr>
              <w:pStyle w:val="ad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305865">
              <w:rPr>
                <w:rFonts w:ascii="Times New Roman" w:hAnsi="Times New Roman" w:cs="Times New Roman"/>
              </w:rPr>
              <w:t>диарея</w:t>
            </w:r>
          </w:p>
          <w:p w:rsidR="00305865" w:rsidRDefault="00305865" w:rsidP="0009194C">
            <w:pPr>
              <w:pStyle w:val="ad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="00F32E54">
              <w:rPr>
                <w:rFonts w:ascii="Times New Roman" w:hAnsi="Times New Roman" w:cs="Times New Roman"/>
              </w:rPr>
              <w:t>ункции у женщин (по типу олиг</w:t>
            </w:r>
            <w:proofErr w:type="gramStart"/>
            <w:r w:rsidR="00F32E54"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>, опсо-, аменореи) анамнез бесплодия, невынашивания беременности</w:t>
            </w:r>
          </w:p>
          <w:p w:rsidR="00305865" w:rsidRDefault="00305865" w:rsidP="0009194C">
            <w:pPr>
              <w:pStyle w:val="ad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 w:rsidRPr="00C3149B">
              <w:rPr>
                <w:rFonts w:ascii="Times New Roman" w:hAnsi="Times New Roman" w:cs="Times New Roman"/>
              </w:rPr>
              <w:t xml:space="preserve">глазные симптомы: Грефе </w:t>
            </w:r>
            <w:r w:rsidR="00F32E54">
              <w:rPr>
                <w:rFonts w:ascii="Times New Roman" w:hAnsi="Times New Roman" w:cs="Times New Roman"/>
              </w:rPr>
              <w:t xml:space="preserve">-  отставание верхнего века от </w:t>
            </w:r>
            <w:r w:rsidRPr="00C3149B">
              <w:rPr>
                <w:rFonts w:ascii="Times New Roman" w:hAnsi="Times New Roman" w:cs="Times New Roman"/>
              </w:rPr>
              <w:t xml:space="preserve">края роговицы при </w:t>
            </w:r>
            <w:r w:rsidR="00451386" w:rsidRPr="00C3149B">
              <w:rPr>
                <w:rFonts w:ascii="Times New Roman" w:hAnsi="Times New Roman" w:cs="Times New Roman"/>
              </w:rPr>
              <w:t>движении</w:t>
            </w:r>
            <w:r w:rsidRPr="00C3149B">
              <w:rPr>
                <w:rFonts w:ascii="Times New Roman" w:hAnsi="Times New Roman" w:cs="Times New Roman"/>
              </w:rPr>
              <w:t xml:space="preserve"> глазного я</w:t>
            </w:r>
            <w:r w:rsidR="00F32E54">
              <w:rPr>
                <w:rFonts w:ascii="Times New Roman" w:hAnsi="Times New Roman" w:cs="Times New Roman"/>
              </w:rPr>
              <w:t>блока вниз; Кохера – отставание</w:t>
            </w:r>
            <w:r w:rsidRPr="00C3149B">
              <w:rPr>
                <w:rFonts w:ascii="Times New Roman" w:hAnsi="Times New Roman" w:cs="Times New Roman"/>
              </w:rPr>
              <w:t xml:space="preserve"> движе</w:t>
            </w:r>
            <w:r w:rsidR="00F32E54">
              <w:rPr>
                <w:rFonts w:ascii="Times New Roman" w:hAnsi="Times New Roman" w:cs="Times New Roman"/>
              </w:rPr>
              <w:t>ния глазного яблока от такового</w:t>
            </w:r>
            <w:r w:rsidRPr="00C3149B">
              <w:rPr>
                <w:rFonts w:ascii="Times New Roman" w:hAnsi="Times New Roman" w:cs="Times New Roman"/>
              </w:rPr>
              <w:t xml:space="preserve"> верхнего века при взгляде вверх, в </w:t>
            </w:r>
            <w:proofErr w:type="gramStart"/>
            <w:r w:rsidRPr="00C3149B">
              <w:rPr>
                <w:rFonts w:ascii="Times New Roman" w:hAnsi="Times New Roman" w:cs="Times New Roman"/>
              </w:rPr>
              <w:t>связи</w:t>
            </w:r>
            <w:proofErr w:type="gramEnd"/>
            <w:r w:rsidRPr="00C3149B">
              <w:rPr>
                <w:rFonts w:ascii="Times New Roman" w:hAnsi="Times New Roman" w:cs="Times New Roman"/>
              </w:rPr>
              <w:t xml:space="preserve"> с чем обнаруживается </w:t>
            </w:r>
            <w:r w:rsidR="00451386" w:rsidRPr="00C3149B">
              <w:rPr>
                <w:rFonts w:ascii="Times New Roman" w:hAnsi="Times New Roman" w:cs="Times New Roman"/>
              </w:rPr>
              <w:t>участок</w:t>
            </w:r>
            <w:r w:rsidR="00F32E54">
              <w:rPr>
                <w:rFonts w:ascii="Times New Roman" w:hAnsi="Times New Roman" w:cs="Times New Roman"/>
              </w:rPr>
              <w:t xml:space="preserve"> склеры между </w:t>
            </w:r>
            <w:r w:rsidRPr="00C3149B">
              <w:rPr>
                <w:rFonts w:ascii="Times New Roman" w:hAnsi="Times New Roman" w:cs="Times New Roman"/>
              </w:rPr>
              <w:t xml:space="preserve">верхним </w:t>
            </w:r>
            <w:r w:rsidRPr="00C3149B">
              <w:rPr>
                <w:rFonts w:ascii="Times New Roman" w:hAnsi="Times New Roman" w:cs="Times New Roman"/>
              </w:rPr>
              <w:lastRenderedPageBreak/>
              <w:t>веком и радужкой</w:t>
            </w:r>
            <w:r w:rsidR="00C3149B">
              <w:rPr>
                <w:rFonts w:ascii="Times New Roman" w:hAnsi="Times New Roman" w:cs="Times New Roman"/>
              </w:rPr>
              <w:t>. Краузе – усиленный блеск глаз; Дальримпля</w:t>
            </w:r>
            <w:r w:rsidR="00D27CCA">
              <w:rPr>
                <w:rFonts w:ascii="Times New Roman" w:hAnsi="Times New Roman" w:cs="Times New Roman"/>
              </w:rPr>
              <w:t xml:space="preserve"> – широкое раскрытие глазных щелей – «удивленный взгляд»; Розенб</w:t>
            </w:r>
            <w:r w:rsidR="00F32E54">
              <w:rPr>
                <w:rFonts w:ascii="Times New Roman" w:hAnsi="Times New Roman" w:cs="Times New Roman"/>
              </w:rPr>
              <w:t>аха – мелкое и быстрое дрожание</w:t>
            </w:r>
            <w:r w:rsidR="00D27CCA">
              <w:rPr>
                <w:rFonts w:ascii="Times New Roman" w:hAnsi="Times New Roman" w:cs="Times New Roman"/>
              </w:rPr>
              <w:t xml:space="preserve"> опущенных или сомкнутых век; Штельвага – редкие и неполные миг</w:t>
            </w:r>
            <w:r w:rsidR="00F32E54">
              <w:rPr>
                <w:rFonts w:ascii="Times New Roman" w:hAnsi="Times New Roman" w:cs="Times New Roman"/>
              </w:rPr>
              <w:t>ательные движения в сочетании с</w:t>
            </w:r>
            <w:r w:rsidR="00D27CCA">
              <w:rPr>
                <w:rFonts w:ascii="Times New Roman" w:hAnsi="Times New Roman" w:cs="Times New Roman"/>
              </w:rPr>
              <w:t xml:space="preserve"> ретракцией верхнего века; Мебиуса – нарушение конвергенции; Меланодермия в области век (симптом Еллинека)</w:t>
            </w:r>
          </w:p>
          <w:p w:rsidR="00451386" w:rsidRDefault="00451386" w:rsidP="0009194C">
            <w:pPr>
              <w:pStyle w:val="ad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эндокринная офтальмопатия – выраженный экзофтальм, нередко имеющий несимметричный характер, диплопия при взгля</w:t>
            </w:r>
            <w:r w:rsidR="00F32E54">
              <w:rPr>
                <w:rFonts w:ascii="Times New Roman" w:hAnsi="Times New Roman" w:cs="Times New Roman"/>
              </w:rPr>
              <w:t xml:space="preserve">де в одну из сторон или вверх, </w:t>
            </w:r>
            <w:r>
              <w:rPr>
                <w:rFonts w:ascii="Times New Roman" w:hAnsi="Times New Roman" w:cs="Times New Roman"/>
              </w:rPr>
              <w:t>слезотеч</w:t>
            </w:r>
            <w:r w:rsidR="00F32E54">
              <w:rPr>
                <w:rFonts w:ascii="Times New Roman" w:hAnsi="Times New Roman" w:cs="Times New Roman"/>
              </w:rPr>
              <w:t xml:space="preserve">ение, ощущение песка в глазах, </w:t>
            </w:r>
            <w:r>
              <w:rPr>
                <w:rFonts w:ascii="Times New Roman" w:hAnsi="Times New Roman" w:cs="Times New Roman"/>
              </w:rPr>
              <w:t>отечность век.</w:t>
            </w:r>
          </w:p>
          <w:p w:rsidR="00451386" w:rsidRPr="00C3149B" w:rsidRDefault="00451386" w:rsidP="0009194C">
            <w:pPr>
              <w:pStyle w:val="ad"/>
              <w:numPr>
                <w:ilvl w:val="0"/>
                <w:numId w:val="4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Тремор пальцев вытянутых рук, иногда всего тела (симптом телеграфного столба)</w:t>
            </w:r>
          </w:p>
        </w:tc>
      </w:tr>
      <w:tr w:rsidR="00451386" w:rsidTr="005E4E60">
        <w:tc>
          <w:tcPr>
            <w:tcW w:w="0" w:type="auto"/>
          </w:tcPr>
          <w:p w:rsidR="00451386" w:rsidRDefault="00451386" w:rsidP="003045D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Признаки гиперпаратиреоза:</w:t>
            </w:r>
          </w:p>
          <w:p w:rsidR="00451386" w:rsidRPr="00451386" w:rsidRDefault="00451386" w:rsidP="0009194C">
            <w:pPr>
              <w:pStyle w:val="ad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451386">
              <w:rPr>
                <w:rFonts w:ascii="Times New Roman" w:hAnsi="Times New Roman" w:cs="Times New Roman"/>
              </w:rPr>
              <w:t>ефролитиаз</w:t>
            </w:r>
          </w:p>
          <w:p w:rsidR="00451386" w:rsidRPr="00451386" w:rsidRDefault="00451386" w:rsidP="0009194C">
            <w:pPr>
              <w:pStyle w:val="ad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51386">
              <w:rPr>
                <w:rFonts w:ascii="Times New Roman" w:hAnsi="Times New Roman" w:cs="Times New Roman"/>
              </w:rPr>
              <w:t>торичный остеопороз</w:t>
            </w:r>
          </w:p>
          <w:p w:rsidR="00451386" w:rsidRPr="00451386" w:rsidRDefault="00451386" w:rsidP="0009194C">
            <w:pPr>
              <w:pStyle w:val="ad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451386">
              <w:rPr>
                <w:rFonts w:ascii="Times New Roman" w:hAnsi="Times New Roman" w:cs="Times New Roman"/>
              </w:rPr>
              <w:t>мышечная слабость</w:t>
            </w:r>
          </w:p>
          <w:p w:rsidR="00451386" w:rsidRPr="00451386" w:rsidRDefault="00451386" w:rsidP="0009194C">
            <w:pPr>
              <w:pStyle w:val="ad"/>
              <w:numPr>
                <w:ilvl w:val="0"/>
                <w:numId w:val="41"/>
              </w:numPr>
              <w:rPr>
                <w:rFonts w:ascii="Times New Roman" w:hAnsi="Times New Roman" w:cs="Times New Roman"/>
                <w:b/>
                <w:i/>
              </w:rPr>
            </w:pPr>
            <w:r w:rsidRPr="00451386">
              <w:rPr>
                <w:rFonts w:ascii="Times New Roman" w:hAnsi="Times New Roman" w:cs="Times New Roman"/>
              </w:rPr>
              <w:t>боль в мышцах</w:t>
            </w:r>
          </w:p>
        </w:tc>
      </w:tr>
    </w:tbl>
    <w:p w:rsidR="00451386" w:rsidRDefault="00451386" w:rsidP="003045D3">
      <w:pPr>
        <w:jc w:val="center"/>
        <w:rPr>
          <w:rFonts w:ascii="Times New Roman" w:hAnsi="Times New Roman" w:cs="Times New Roman"/>
          <w:b/>
          <w:i/>
        </w:rPr>
      </w:pPr>
    </w:p>
    <w:p w:rsidR="00AB12FB" w:rsidRPr="0027182C" w:rsidRDefault="00C2517B" w:rsidP="00AB12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7182C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5E4E60" w:rsidRDefault="00451386" w:rsidP="003045D3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Рутинное обследование пациентов с АГ</w:t>
      </w:r>
    </w:p>
    <w:p w:rsidR="00451386" w:rsidRPr="00451386" w:rsidRDefault="00451386" w:rsidP="0009194C">
      <w:pPr>
        <w:pStyle w:val="ad"/>
        <w:numPr>
          <w:ilvl w:val="0"/>
          <w:numId w:val="42"/>
        </w:numPr>
        <w:spacing w:after="0"/>
        <w:rPr>
          <w:rFonts w:ascii="Times New Roman" w:hAnsi="Times New Roman" w:cs="Times New Roman"/>
        </w:rPr>
      </w:pPr>
      <w:r w:rsidRPr="00451386">
        <w:rPr>
          <w:rFonts w:ascii="Times New Roman" w:hAnsi="Times New Roman" w:cs="Times New Roman"/>
        </w:rPr>
        <w:t>Гемоглобин и/или гематокрит</w:t>
      </w:r>
    </w:p>
    <w:p w:rsidR="00451386" w:rsidRPr="00451386" w:rsidRDefault="00451386" w:rsidP="0009194C">
      <w:pPr>
        <w:pStyle w:val="ad"/>
        <w:numPr>
          <w:ilvl w:val="0"/>
          <w:numId w:val="42"/>
        </w:numPr>
        <w:spacing w:after="0"/>
        <w:rPr>
          <w:rFonts w:ascii="Times New Roman" w:hAnsi="Times New Roman" w:cs="Times New Roman"/>
        </w:rPr>
      </w:pPr>
      <w:r w:rsidRPr="00451386">
        <w:rPr>
          <w:rFonts w:ascii="Times New Roman" w:hAnsi="Times New Roman" w:cs="Times New Roman"/>
        </w:rPr>
        <w:t>Глюкоза или гликозилированный гемоглобин</w:t>
      </w:r>
    </w:p>
    <w:p w:rsidR="00451386" w:rsidRPr="00451386" w:rsidRDefault="00451386" w:rsidP="0009194C">
      <w:pPr>
        <w:pStyle w:val="ad"/>
        <w:numPr>
          <w:ilvl w:val="0"/>
          <w:numId w:val="42"/>
        </w:numPr>
        <w:spacing w:after="0"/>
        <w:rPr>
          <w:rFonts w:ascii="Times New Roman" w:hAnsi="Times New Roman" w:cs="Times New Roman"/>
        </w:rPr>
      </w:pPr>
      <w:r w:rsidRPr="00451386">
        <w:rPr>
          <w:rFonts w:ascii="Times New Roman" w:hAnsi="Times New Roman" w:cs="Times New Roman"/>
        </w:rPr>
        <w:t>Липиды крови: ОХС, ХС, ЛНП, ХС ЛВП</w:t>
      </w:r>
    </w:p>
    <w:p w:rsidR="00451386" w:rsidRPr="00451386" w:rsidRDefault="00451386" w:rsidP="0009194C">
      <w:pPr>
        <w:pStyle w:val="ad"/>
        <w:numPr>
          <w:ilvl w:val="0"/>
          <w:numId w:val="42"/>
        </w:numPr>
        <w:spacing w:after="0"/>
        <w:rPr>
          <w:rFonts w:ascii="Times New Roman" w:hAnsi="Times New Roman" w:cs="Times New Roman"/>
        </w:rPr>
      </w:pPr>
      <w:r w:rsidRPr="00451386">
        <w:rPr>
          <w:rFonts w:ascii="Times New Roman" w:hAnsi="Times New Roman" w:cs="Times New Roman"/>
        </w:rPr>
        <w:t>Триглицериды</w:t>
      </w:r>
    </w:p>
    <w:p w:rsidR="00451386" w:rsidRPr="00451386" w:rsidRDefault="00451386" w:rsidP="0009194C">
      <w:pPr>
        <w:pStyle w:val="ad"/>
        <w:numPr>
          <w:ilvl w:val="0"/>
          <w:numId w:val="42"/>
        </w:numPr>
        <w:spacing w:after="0"/>
        <w:rPr>
          <w:rFonts w:ascii="Times New Roman" w:hAnsi="Times New Roman" w:cs="Times New Roman"/>
        </w:rPr>
      </w:pPr>
      <w:r w:rsidRPr="00451386">
        <w:rPr>
          <w:rFonts w:ascii="Times New Roman" w:hAnsi="Times New Roman" w:cs="Times New Roman"/>
        </w:rPr>
        <w:t>Калий, натрий</w:t>
      </w:r>
    </w:p>
    <w:p w:rsidR="00451386" w:rsidRPr="00451386" w:rsidRDefault="00451386" w:rsidP="0009194C">
      <w:pPr>
        <w:pStyle w:val="ad"/>
        <w:numPr>
          <w:ilvl w:val="0"/>
          <w:numId w:val="42"/>
        </w:numPr>
        <w:spacing w:after="0"/>
        <w:rPr>
          <w:rFonts w:ascii="Times New Roman" w:hAnsi="Times New Roman" w:cs="Times New Roman"/>
        </w:rPr>
      </w:pPr>
      <w:r w:rsidRPr="00451386">
        <w:rPr>
          <w:rFonts w:ascii="Times New Roman" w:hAnsi="Times New Roman" w:cs="Times New Roman"/>
        </w:rPr>
        <w:t>Мочевая кислота</w:t>
      </w:r>
    </w:p>
    <w:p w:rsidR="00451386" w:rsidRPr="00451386" w:rsidRDefault="00451386" w:rsidP="0009194C">
      <w:pPr>
        <w:pStyle w:val="ad"/>
        <w:numPr>
          <w:ilvl w:val="0"/>
          <w:numId w:val="42"/>
        </w:numPr>
        <w:spacing w:after="0"/>
        <w:rPr>
          <w:rFonts w:ascii="Times New Roman" w:hAnsi="Times New Roman" w:cs="Times New Roman"/>
        </w:rPr>
      </w:pPr>
      <w:r w:rsidRPr="00451386">
        <w:rPr>
          <w:rFonts w:ascii="Times New Roman" w:hAnsi="Times New Roman" w:cs="Times New Roman"/>
        </w:rPr>
        <w:t>Креатинин и расчетная СКФ</w:t>
      </w:r>
    </w:p>
    <w:p w:rsidR="00451386" w:rsidRPr="00451386" w:rsidRDefault="00451386" w:rsidP="0009194C">
      <w:pPr>
        <w:pStyle w:val="ad"/>
        <w:numPr>
          <w:ilvl w:val="0"/>
          <w:numId w:val="42"/>
        </w:numPr>
        <w:spacing w:after="0"/>
        <w:rPr>
          <w:rFonts w:ascii="Times New Roman" w:hAnsi="Times New Roman" w:cs="Times New Roman"/>
        </w:rPr>
      </w:pPr>
      <w:r w:rsidRPr="00451386">
        <w:rPr>
          <w:rFonts w:ascii="Times New Roman" w:hAnsi="Times New Roman" w:cs="Times New Roman"/>
        </w:rPr>
        <w:t>Показатели функции печени</w:t>
      </w:r>
    </w:p>
    <w:p w:rsidR="00451386" w:rsidRPr="00451386" w:rsidRDefault="00451386" w:rsidP="0009194C">
      <w:pPr>
        <w:pStyle w:val="ad"/>
        <w:numPr>
          <w:ilvl w:val="0"/>
          <w:numId w:val="42"/>
        </w:numPr>
        <w:spacing w:after="0"/>
        <w:rPr>
          <w:rFonts w:ascii="Times New Roman" w:hAnsi="Times New Roman" w:cs="Times New Roman"/>
        </w:rPr>
      </w:pPr>
      <w:r w:rsidRPr="00451386">
        <w:rPr>
          <w:rFonts w:ascii="Times New Roman" w:hAnsi="Times New Roman" w:cs="Times New Roman"/>
        </w:rPr>
        <w:t xml:space="preserve">Анализ мочи: </w:t>
      </w:r>
      <w:r w:rsidRPr="00451386">
        <w:rPr>
          <w:rFonts w:ascii="Times New Roman" w:hAnsi="Times New Roman" w:cs="Times New Roman"/>
        </w:rPr>
        <w:tab/>
        <w:t>микроскопия осадка,  качественная оценка протеинурии тест-полоской, отношение альбумин – креатинин в разовой порции моч</w:t>
      </w:r>
      <w:proofErr w:type="gramStart"/>
      <w:r w:rsidRPr="00451386">
        <w:rPr>
          <w:rFonts w:ascii="Times New Roman" w:hAnsi="Times New Roman" w:cs="Times New Roman"/>
        </w:rPr>
        <w:t>и(</w:t>
      </w:r>
      <w:proofErr w:type="gramEnd"/>
      <w:r w:rsidRPr="00451386">
        <w:rPr>
          <w:rFonts w:ascii="Times New Roman" w:hAnsi="Times New Roman" w:cs="Times New Roman"/>
        </w:rPr>
        <w:t>оптимально)</w:t>
      </w:r>
    </w:p>
    <w:p w:rsidR="00451386" w:rsidRDefault="00451386" w:rsidP="0009194C">
      <w:pPr>
        <w:pStyle w:val="ad"/>
        <w:numPr>
          <w:ilvl w:val="0"/>
          <w:numId w:val="42"/>
        </w:numPr>
        <w:spacing w:after="0"/>
        <w:rPr>
          <w:rFonts w:ascii="Times New Roman" w:hAnsi="Times New Roman" w:cs="Times New Roman"/>
        </w:rPr>
      </w:pPr>
      <w:r w:rsidRPr="00451386">
        <w:rPr>
          <w:rFonts w:ascii="Times New Roman" w:hAnsi="Times New Roman" w:cs="Times New Roman"/>
        </w:rPr>
        <w:t>ЭКГ в 12 отведениях</w:t>
      </w:r>
    </w:p>
    <w:p w:rsidR="00F32E54" w:rsidRDefault="00F32E54" w:rsidP="00AB12FB">
      <w:pPr>
        <w:spacing w:after="0"/>
        <w:jc w:val="right"/>
        <w:rPr>
          <w:rFonts w:ascii="Times New Roman" w:hAnsi="Times New Roman" w:cs="Times New Roman"/>
          <w:b/>
        </w:rPr>
      </w:pPr>
    </w:p>
    <w:p w:rsidR="00AB12FB" w:rsidRPr="0027182C" w:rsidRDefault="00C2517B" w:rsidP="00AB12F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7182C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451386" w:rsidRDefault="00256386" w:rsidP="00451386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256386">
        <w:rPr>
          <w:rFonts w:ascii="Times New Roman" w:hAnsi="Times New Roman" w:cs="Times New Roman"/>
          <w:b/>
          <w:i/>
        </w:rPr>
        <w:t>Обсле</w:t>
      </w:r>
      <w:r w:rsidR="00451386" w:rsidRPr="00256386">
        <w:rPr>
          <w:rFonts w:ascii="Times New Roman" w:hAnsi="Times New Roman" w:cs="Times New Roman"/>
          <w:b/>
          <w:i/>
        </w:rPr>
        <w:t xml:space="preserve">дование </w:t>
      </w:r>
      <w:r w:rsidRPr="00256386">
        <w:rPr>
          <w:rFonts w:ascii="Times New Roman" w:hAnsi="Times New Roman" w:cs="Times New Roman"/>
          <w:b/>
          <w:i/>
        </w:rPr>
        <w:t>для выявления поражения органов-мишеней</w:t>
      </w:r>
    </w:p>
    <w:tbl>
      <w:tblPr>
        <w:tblStyle w:val="a3"/>
        <w:tblW w:w="0" w:type="auto"/>
        <w:tblLook w:val="04A0"/>
      </w:tblPr>
      <w:tblGrid>
        <w:gridCol w:w="3033"/>
        <w:gridCol w:w="6538"/>
      </w:tblGrid>
      <w:tr w:rsidR="00256386" w:rsidTr="00256386">
        <w:tc>
          <w:tcPr>
            <w:tcW w:w="0" w:type="auto"/>
          </w:tcPr>
          <w:p w:rsidR="00256386" w:rsidRDefault="00256386" w:rsidP="0025638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</w:tcPr>
          <w:p w:rsidR="00256386" w:rsidRDefault="00256386" w:rsidP="0025638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Показание и интерпретация</w:t>
            </w:r>
          </w:p>
        </w:tc>
      </w:tr>
      <w:tr w:rsidR="00256386" w:rsidTr="00720C4C">
        <w:tc>
          <w:tcPr>
            <w:tcW w:w="0" w:type="auto"/>
            <w:gridSpan w:val="2"/>
          </w:tcPr>
          <w:p w:rsidR="00256386" w:rsidRDefault="00256386" w:rsidP="0025638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Первичные тесты для выявления ПОМ</w:t>
            </w:r>
          </w:p>
        </w:tc>
      </w:tr>
      <w:tr w:rsidR="00256386" w:rsidTr="00256386">
        <w:tc>
          <w:tcPr>
            <w:tcW w:w="0" w:type="auto"/>
          </w:tcPr>
          <w:p w:rsidR="00256386" w:rsidRPr="00256386" w:rsidRDefault="00256386" w:rsidP="00256386">
            <w:pPr>
              <w:rPr>
                <w:rFonts w:ascii="Times New Roman" w:hAnsi="Times New Roman" w:cs="Times New Roman"/>
              </w:rPr>
            </w:pPr>
            <w:r w:rsidRPr="00256386">
              <w:rPr>
                <w:rFonts w:ascii="Times New Roman" w:hAnsi="Times New Roman" w:cs="Times New Roman"/>
              </w:rPr>
              <w:t>ЭКГ в 12 отведениях</w:t>
            </w:r>
          </w:p>
          <w:p w:rsidR="00256386" w:rsidRDefault="00256386" w:rsidP="0025638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</w:tcPr>
          <w:p w:rsidR="00256386" w:rsidRPr="00256386" w:rsidRDefault="00256386" w:rsidP="00256386">
            <w:pPr>
              <w:rPr>
                <w:rFonts w:ascii="Times New Roman" w:hAnsi="Times New Roman" w:cs="Times New Roman"/>
              </w:rPr>
            </w:pPr>
            <w:r w:rsidRPr="00256386">
              <w:rPr>
                <w:rFonts w:ascii="Times New Roman" w:hAnsi="Times New Roman" w:cs="Times New Roman"/>
              </w:rPr>
              <w:t>Скрининг для выявления ГЛЖ и других возможных аномалий, а также для документирования сердечного ритма и выявления аритмий</w:t>
            </w:r>
          </w:p>
        </w:tc>
      </w:tr>
      <w:tr w:rsidR="00256386" w:rsidTr="00256386">
        <w:tc>
          <w:tcPr>
            <w:tcW w:w="0" w:type="auto"/>
          </w:tcPr>
          <w:p w:rsidR="00256386" w:rsidRDefault="00256386" w:rsidP="0025638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451386">
              <w:rPr>
                <w:rFonts w:ascii="Times New Roman" w:hAnsi="Times New Roman" w:cs="Times New Roman"/>
              </w:rPr>
              <w:t>тношение альбумин – креатинин в разовой порции мочи</w:t>
            </w:r>
          </w:p>
        </w:tc>
        <w:tc>
          <w:tcPr>
            <w:tcW w:w="0" w:type="auto"/>
          </w:tcPr>
          <w:p w:rsidR="00256386" w:rsidRPr="00256386" w:rsidRDefault="00256386" w:rsidP="00256386">
            <w:pPr>
              <w:rPr>
                <w:rFonts w:ascii="Times New Roman" w:hAnsi="Times New Roman" w:cs="Times New Roman"/>
              </w:rPr>
            </w:pPr>
            <w:r w:rsidRPr="00256386">
              <w:rPr>
                <w:rFonts w:ascii="Times New Roman" w:hAnsi="Times New Roman" w:cs="Times New Roman"/>
              </w:rPr>
              <w:t>Для выявления альбуминурии, что указывает на возможное поражение почек</w:t>
            </w:r>
          </w:p>
        </w:tc>
      </w:tr>
      <w:tr w:rsidR="00256386" w:rsidTr="00256386">
        <w:tc>
          <w:tcPr>
            <w:tcW w:w="0" w:type="auto"/>
          </w:tcPr>
          <w:p w:rsidR="00256386" w:rsidRPr="00256386" w:rsidRDefault="00256386" w:rsidP="00256386">
            <w:pPr>
              <w:rPr>
                <w:rFonts w:ascii="Times New Roman" w:hAnsi="Times New Roman" w:cs="Times New Roman"/>
              </w:rPr>
            </w:pPr>
            <w:r w:rsidRPr="00256386">
              <w:rPr>
                <w:rFonts w:ascii="Times New Roman" w:hAnsi="Times New Roman" w:cs="Times New Roman"/>
              </w:rPr>
              <w:t>Креатинин и расчетная СКФ</w:t>
            </w:r>
          </w:p>
          <w:p w:rsidR="00256386" w:rsidRDefault="00256386" w:rsidP="0025638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0" w:type="auto"/>
          </w:tcPr>
          <w:p w:rsidR="00256386" w:rsidRPr="00256386" w:rsidRDefault="00256386" w:rsidP="00256386">
            <w:pPr>
              <w:rPr>
                <w:rFonts w:ascii="Times New Roman" w:hAnsi="Times New Roman" w:cs="Times New Roman"/>
              </w:rPr>
            </w:pPr>
            <w:r w:rsidRPr="00256386">
              <w:rPr>
                <w:rFonts w:ascii="Times New Roman" w:hAnsi="Times New Roman" w:cs="Times New Roman"/>
              </w:rPr>
              <w:t>Для выявления поражения почек</w:t>
            </w:r>
          </w:p>
        </w:tc>
      </w:tr>
      <w:tr w:rsidR="00256386" w:rsidTr="00256386">
        <w:tc>
          <w:tcPr>
            <w:tcW w:w="0" w:type="auto"/>
          </w:tcPr>
          <w:p w:rsidR="00256386" w:rsidRPr="00256386" w:rsidRDefault="00256386" w:rsidP="00256386">
            <w:pPr>
              <w:rPr>
                <w:rFonts w:ascii="Times New Roman" w:hAnsi="Times New Roman" w:cs="Times New Roman"/>
              </w:rPr>
            </w:pPr>
            <w:r w:rsidRPr="00256386">
              <w:rPr>
                <w:rFonts w:ascii="Times New Roman" w:hAnsi="Times New Roman" w:cs="Times New Roman"/>
              </w:rPr>
              <w:t xml:space="preserve">Фундоскопия </w:t>
            </w:r>
          </w:p>
        </w:tc>
        <w:tc>
          <w:tcPr>
            <w:tcW w:w="0" w:type="auto"/>
          </w:tcPr>
          <w:p w:rsidR="00256386" w:rsidRPr="00256386" w:rsidRDefault="00256386" w:rsidP="00256386">
            <w:pPr>
              <w:rPr>
                <w:rFonts w:ascii="Times New Roman" w:hAnsi="Times New Roman" w:cs="Times New Roman"/>
              </w:rPr>
            </w:pPr>
            <w:r w:rsidRPr="00256386">
              <w:rPr>
                <w:rFonts w:ascii="Times New Roman" w:hAnsi="Times New Roman" w:cs="Times New Roman"/>
              </w:rPr>
              <w:t xml:space="preserve">Для выявления </w:t>
            </w:r>
            <w:proofErr w:type="gramStart"/>
            <w:r w:rsidRPr="00256386">
              <w:rPr>
                <w:rFonts w:ascii="Times New Roman" w:hAnsi="Times New Roman" w:cs="Times New Roman"/>
              </w:rPr>
              <w:t>гипертонической</w:t>
            </w:r>
            <w:proofErr w:type="gramEnd"/>
            <w:r w:rsidRPr="00256386">
              <w:rPr>
                <w:rFonts w:ascii="Times New Roman" w:hAnsi="Times New Roman" w:cs="Times New Roman"/>
              </w:rPr>
              <w:t xml:space="preserve"> ретинопатии, особенно у больных АГ 2-ой или 3-ей степеней</w:t>
            </w:r>
          </w:p>
        </w:tc>
      </w:tr>
      <w:tr w:rsidR="00256386" w:rsidTr="00720C4C">
        <w:tc>
          <w:tcPr>
            <w:tcW w:w="0" w:type="auto"/>
            <w:gridSpan w:val="2"/>
          </w:tcPr>
          <w:p w:rsidR="00256386" w:rsidRDefault="00256386" w:rsidP="0025638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Детальное обследование для выявления ПОМ</w:t>
            </w:r>
          </w:p>
        </w:tc>
      </w:tr>
      <w:tr w:rsidR="00256386" w:rsidRPr="00256386" w:rsidTr="00256386">
        <w:tc>
          <w:tcPr>
            <w:tcW w:w="0" w:type="auto"/>
          </w:tcPr>
          <w:p w:rsidR="00256386" w:rsidRPr="00256386" w:rsidRDefault="00256386" w:rsidP="00256386">
            <w:pPr>
              <w:rPr>
                <w:rFonts w:ascii="Times New Roman" w:hAnsi="Times New Roman" w:cs="Times New Roman"/>
              </w:rPr>
            </w:pPr>
            <w:r w:rsidRPr="00256386">
              <w:rPr>
                <w:rFonts w:ascii="Times New Roman" w:hAnsi="Times New Roman" w:cs="Times New Roman"/>
              </w:rPr>
              <w:t>Эхокардиография</w:t>
            </w:r>
          </w:p>
        </w:tc>
        <w:tc>
          <w:tcPr>
            <w:tcW w:w="0" w:type="auto"/>
          </w:tcPr>
          <w:p w:rsidR="00256386" w:rsidRPr="00256386" w:rsidRDefault="00256386" w:rsidP="00256386">
            <w:pPr>
              <w:rPr>
                <w:rFonts w:ascii="Times New Roman" w:hAnsi="Times New Roman" w:cs="Times New Roman"/>
              </w:rPr>
            </w:pPr>
            <w:r w:rsidRPr="00256386">
              <w:rPr>
                <w:rFonts w:ascii="Times New Roman" w:hAnsi="Times New Roman" w:cs="Times New Roman"/>
              </w:rPr>
              <w:t>Для оценки  структуры и функции сердца, если эта информация может повлиять на выбор тактики лечения</w:t>
            </w:r>
          </w:p>
        </w:tc>
      </w:tr>
      <w:tr w:rsidR="00256386" w:rsidRPr="00256386" w:rsidTr="00256386">
        <w:tc>
          <w:tcPr>
            <w:tcW w:w="0" w:type="auto"/>
          </w:tcPr>
          <w:p w:rsidR="00256386" w:rsidRPr="00256386" w:rsidRDefault="00256386" w:rsidP="0025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УЗИ сонных артерий</w:t>
            </w:r>
          </w:p>
        </w:tc>
        <w:tc>
          <w:tcPr>
            <w:tcW w:w="0" w:type="auto"/>
          </w:tcPr>
          <w:p w:rsidR="00256386" w:rsidRPr="00256386" w:rsidRDefault="00256386" w:rsidP="0025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выявления наличия атеросклеротических бляшек или стенозов сонных артерий, особенно у пациентов с ЦВБ или признаками поражения сосудов других локализаций</w:t>
            </w:r>
          </w:p>
        </w:tc>
      </w:tr>
      <w:tr w:rsidR="00720C4C" w:rsidRPr="00256386" w:rsidTr="00256386">
        <w:tc>
          <w:tcPr>
            <w:tcW w:w="0" w:type="auto"/>
          </w:tcPr>
          <w:p w:rsidR="00720C4C" w:rsidRDefault="00720C4C" w:rsidP="0025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Ультразвуковое  и допплеровское исследование брюшной полости</w:t>
            </w:r>
          </w:p>
        </w:tc>
        <w:tc>
          <w:tcPr>
            <w:tcW w:w="0" w:type="auto"/>
          </w:tcPr>
          <w:p w:rsidR="00720C4C" w:rsidRDefault="0027182C" w:rsidP="0009194C">
            <w:pPr>
              <w:pStyle w:val="ad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оценки </w:t>
            </w:r>
            <w:r w:rsidR="00720C4C" w:rsidRPr="006F230C">
              <w:rPr>
                <w:rFonts w:ascii="Times New Roman" w:hAnsi="Times New Roman" w:cs="Times New Roman"/>
              </w:rPr>
              <w:t>разме</w:t>
            </w:r>
            <w:r>
              <w:rPr>
                <w:rFonts w:ascii="Times New Roman" w:hAnsi="Times New Roman" w:cs="Times New Roman"/>
              </w:rPr>
              <w:t>ров и структуры почек (</w:t>
            </w:r>
            <w:proofErr w:type="gramStart"/>
            <w:r>
              <w:rPr>
                <w:rFonts w:ascii="Times New Roman" w:hAnsi="Times New Roman" w:cs="Times New Roman"/>
              </w:rPr>
              <w:t>например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="00720C4C" w:rsidRPr="006F230C">
              <w:rPr>
                <w:rFonts w:ascii="Times New Roman" w:hAnsi="Times New Roman" w:cs="Times New Roman"/>
              </w:rPr>
              <w:t>рубцовые изменения) и исключение обструктивного поражения мочевыводящих путей как причины ХБП и АГ</w:t>
            </w:r>
          </w:p>
          <w:p w:rsidR="006F230C" w:rsidRDefault="0027182C" w:rsidP="0009194C">
            <w:pPr>
              <w:pStyle w:val="ad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Оценить состояние брюшной аорты, </w:t>
            </w:r>
            <w:r w:rsidR="006F230C">
              <w:rPr>
                <w:rFonts w:ascii="Times New Roman" w:hAnsi="Times New Roman" w:cs="Times New Roman"/>
              </w:rPr>
              <w:t>исключить аневризму и поражение сосудов</w:t>
            </w:r>
          </w:p>
          <w:p w:rsidR="006F230C" w:rsidRDefault="0027182C" w:rsidP="0009194C">
            <w:pPr>
              <w:pStyle w:val="ad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Обследовать надпочечники </w:t>
            </w:r>
            <w:r w:rsidR="006F230C">
              <w:rPr>
                <w:rFonts w:ascii="Times New Roman" w:hAnsi="Times New Roman" w:cs="Times New Roman"/>
              </w:rPr>
              <w:t>для исключения аденомы или феохромоцитомы (для тщательного обследов</w:t>
            </w:r>
            <w:r>
              <w:rPr>
                <w:rFonts w:ascii="Times New Roman" w:hAnsi="Times New Roman" w:cs="Times New Roman"/>
              </w:rPr>
              <w:t xml:space="preserve">ания предпочтительно выполнить </w:t>
            </w:r>
            <w:r w:rsidR="006F230C">
              <w:rPr>
                <w:rFonts w:ascii="Times New Roman" w:hAnsi="Times New Roman" w:cs="Times New Roman"/>
              </w:rPr>
              <w:t>КТ или МРТ)</w:t>
            </w:r>
          </w:p>
          <w:p w:rsidR="006F230C" w:rsidRPr="006F230C" w:rsidRDefault="006F230C" w:rsidP="0009194C">
            <w:pPr>
              <w:pStyle w:val="ad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Допплеровское исследование почечных артерий для исклбчения реноваскулярных забоелваний, особенно при  выявлении асимметрии размеров почек</w:t>
            </w:r>
          </w:p>
        </w:tc>
      </w:tr>
      <w:tr w:rsidR="006F230C" w:rsidRPr="00256386" w:rsidTr="00256386">
        <w:tc>
          <w:tcPr>
            <w:tcW w:w="0" w:type="auto"/>
          </w:tcPr>
          <w:p w:rsidR="006F230C" w:rsidRDefault="006F230C" w:rsidP="0025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СПВ</w:t>
            </w:r>
          </w:p>
        </w:tc>
        <w:tc>
          <w:tcPr>
            <w:tcW w:w="0" w:type="auto"/>
          </w:tcPr>
          <w:p w:rsidR="006F230C" w:rsidRPr="006F230C" w:rsidRDefault="006F230C" w:rsidP="006F23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аортальной жесткости и артериосклероза</w:t>
            </w:r>
          </w:p>
        </w:tc>
      </w:tr>
      <w:tr w:rsidR="006F230C" w:rsidRPr="00256386" w:rsidTr="00256386">
        <w:tc>
          <w:tcPr>
            <w:tcW w:w="0" w:type="auto"/>
          </w:tcPr>
          <w:p w:rsidR="006F230C" w:rsidRDefault="006F230C" w:rsidP="0025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ЛПИ</w:t>
            </w:r>
          </w:p>
        </w:tc>
        <w:tc>
          <w:tcPr>
            <w:tcW w:w="0" w:type="auto"/>
          </w:tcPr>
          <w:p w:rsidR="006F230C" w:rsidRDefault="006F230C" w:rsidP="006F23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Скрининг для выявления атеросклероза  нижних конечностей</w:t>
            </w:r>
          </w:p>
        </w:tc>
      </w:tr>
      <w:tr w:rsidR="006F230C" w:rsidRPr="00256386" w:rsidTr="00256386">
        <w:tc>
          <w:tcPr>
            <w:tcW w:w="0" w:type="auto"/>
          </w:tcPr>
          <w:p w:rsidR="006F230C" w:rsidRDefault="006F230C" w:rsidP="0025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когнитивных функций</w:t>
            </w:r>
          </w:p>
        </w:tc>
        <w:tc>
          <w:tcPr>
            <w:tcW w:w="0" w:type="auto"/>
          </w:tcPr>
          <w:p w:rsidR="006F230C" w:rsidRDefault="006F230C" w:rsidP="006F23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Для оценки когнитивных функций у больных  с признаками их нарушений</w:t>
            </w:r>
          </w:p>
        </w:tc>
      </w:tr>
      <w:tr w:rsidR="006F230C" w:rsidRPr="00256386" w:rsidTr="00256386">
        <w:tc>
          <w:tcPr>
            <w:tcW w:w="0" w:type="auto"/>
          </w:tcPr>
          <w:p w:rsidR="006F230C" w:rsidRDefault="006F230C" w:rsidP="00256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Визуализация головного мозга</w:t>
            </w:r>
          </w:p>
        </w:tc>
        <w:tc>
          <w:tcPr>
            <w:tcW w:w="0" w:type="auto"/>
          </w:tcPr>
          <w:p w:rsidR="006F230C" w:rsidRDefault="006F230C" w:rsidP="006F230C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оценки наличия ишемического или геморрагического повреждения  головного мозга, особенно у пациентов с ЦВБ в анамнезе  или признаками ухудшения когнитивных функций</w:t>
            </w:r>
          </w:p>
        </w:tc>
      </w:tr>
    </w:tbl>
    <w:p w:rsidR="00256386" w:rsidRDefault="00256386" w:rsidP="00256386">
      <w:pPr>
        <w:spacing w:after="0"/>
        <w:rPr>
          <w:rFonts w:ascii="Times New Roman" w:hAnsi="Times New Roman" w:cs="Times New Roman"/>
        </w:rPr>
      </w:pPr>
    </w:p>
    <w:p w:rsidR="00C2517B" w:rsidRDefault="00C2517B" w:rsidP="00AB12FB">
      <w:pPr>
        <w:spacing w:after="0"/>
        <w:jc w:val="right"/>
        <w:rPr>
          <w:rFonts w:ascii="Times New Roman" w:hAnsi="Times New Roman" w:cs="Times New Roman"/>
          <w:b/>
        </w:rPr>
      </w:pPr>
    </w:p>
    <w:p w:rsidR="00C2517B" w:rsidRDefault="00C2517B" w:rsidP="00AB12FB">
      <w:pPr>
        <w:spacing w:after="0"/>
        <w:jc w:val="right"/>
        <w:rPr>
          <w:rFonts w:ascii="Times New Roman" w:hAnsi="Times New Roman" w:cs="Times New Roman"/>
          <w:b/>
        </w:rPr>
      </w:pPr>
    </w:p>
    <w:p w:rsidR="00AB12FB" w:rsidRPr="0027182C" w:rsidRDefault="00AB12FB" w:rsidP="00AB12F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7182C">
        <w:rPr>
          <w:rFonts w:ascii="Times New Roman" w:hAnsi="Times New Roman" w:cs="Times New Roman"/>
          <w:b/>
          <w:sz w:val="24"/>
          <w:szCs w:val="24"/>
        </w:rPr>
        <w:t>Прило</w:t>
      </w:r>
      <w:r w:rsidR="00C2517B" w:rsidRPr="0027182C">
        <w:rPr>
          <w:rFonts w:ascii="Times New Roman" w:hAnsi="Times New Roman" w:cs="Times New Roman"/>
          <w:b/>
          <w:sz w:val="24"/>
          <w:szCs w:val="24"/>
        </w:rPr>
        <w:t>жение 5</w:t>
      </w:r>
    </w:p>
    <w:p w:rsidR="00AB12FB" w:rsidRPr="0027182C" w:rsidRDefault="00AB12FB" w:rsidP="00AB12F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F230C" w:rsidRDefault="00C2517B" w:rsidP="006F230C">
      <w:pPr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Эхокардиографические критерии</w:t>
      </w:r>
      <w:r w:rsidR="006F230C" w:rsidRPr="006F230C">
        <w:rPr>
          <w:rFonts w:ascii="Times New Roman" w:hAnsi="Times New Roman" w:cs="Times New Roman"/>
          <w:b/>
          <w:i/>
        </w:rPr>
        <w:t xml:space="preserve"> гипертрофии левого желудочка, концентрического ремоделирования, размеров полост</w:t>
      </w:r>
      <w:r w:rsidR="0027182C">
        <w:rPr>
          <w:rFonts w:ascii="Times New Roman" w:hAnsi="Times New Roman" w:cs="Times New Roman"/>
          <w:b/>
          <w:i/>
        </w:rPr>
        <w:t xml:space="preserve">и левого желудочка и дилатации </w:t>
      </w:r>
      <w:r w:rsidR="006F230C" w:rsidRPr="006F230C">
        <w:rPr>
          <w:rFonts w:ascii="Times New Roman" w:hAnsi="Times New Roman" w:cs="Times New Roman"/>
          <w:b/>
          <w:i/>
        </w:rPr>
        <w:t>левого предсердия</w:t>
      </w:r>
    </w:p>
    <w:tbl>
      <w:tblPr>
        <w:tblStyle w:val="a3"/>
        <w:tblW w:w="9606" w:type="dxa"/>
        <w:tblLook w:val="04A0"/>
      </w:tblPr>
      <w:tblGrid>
        <w:gridCol w:w="3973"/>
        <w:gridCol w:w="2798"/>
        <w:gridCol w:w="2835"/>
      </w:tblGrid>
      <w:tr w:rsidR="006F230C" w:rsidTr="00C2517B">
        <w:tc>
          <w:tcPr>
            <w:tcW w:w="0" w:type="auto"/>
          </w:tcPr>
          <w:p w:rsidR="006F230C" w:rsidRDefault="006F230C" w:rsidP="006F230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Параметр</w:t>
            </w:r>
          </w:p>
        </w:tc>
        <w:tc>
          <w:tcPr>
            <w:tcW w:w="2798" w:type="dxa"/>
          </w:tcPr>
          <w:p w:rsidR="006F230C" w:rsidRDefault="006F230C" w:rsidP="006F230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Расчет</w:t>
            </w:r>
          </w:p>
        </w:tc>
        <w:tc>
          <w:tcPr>
            <w:tcW w:w="2835" w:type="dxa"/>
          </w:tcPr>
          <w:p w:rsidR="006F230C" w:rsidRDefault="006F230C" w:rsidP="006F230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Пороговое значение</w:t>
            </w:r>
          </w:p>
        </w:tc>
      </w:tr>
      <w:tr w:rsidR="006F230C" w:rsidTr="00C2517B">
        <w:tc>
          <w:tcPr>
            <w:tcW w:w="0" w:type="auto"/>
          </w:tcPr>
          <w:p w:rsidR="006F230C" w:rsidRPr="008E460A" w:rsidRDefault="006F230C" w:rsidP="006F230C">
            <w:pPr>
              <w:jc w:val="center"/>
              <w:rPr>
                <w:rFonts w:ascii="Times New Roman" w:hAnsi="Times New Roman" w:cs="Times New Roman"/>
              </w:rPr>
            </w:pPr>
            <w:r w:rsidRPr="008E460A">
              <w:rPr>
                <w:rFonts w:ascii="Times New Roman" w:hAnsi="Times New Roman" w:cs="Times New Roman"/>
              </w:rPr>
              <w:t>ГЛЖ</w:t>
            </w:r>
          </w:p>
        </w:tc>
        <w:tc>
          <w:tcPr>
            <w:tcW w:w="2798" w:type="dxa"/>
          </w:tcPr>
          <w:p w:rsidR="006F230C" w:rsidRPr="008E460A" w:rsidRDefault="000F48FA" w:rsidP="006F230C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E460A">
              <w:rPr>
                <w:rFonts w:ascii="Times New Roman" w:hAnsi="Times New Roman" w:cs="Times New Roman"/>
              </w:rPr>
              <w:t>Масса ЛЖ/рост</w:t>
            </w:r>
            <w:proofErr w:type="gramStart"/>
            <w:r w:rsidRPr="008E460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8E460A">
              <w:rPr>
                <w:rFonts w:ascii="Times New Roman" w:hAnsi="Times New Roman" w:cs="Times New Roman"/>
                <w:vertAlign w:val="superscript"/>
              </w:rPr>
              <w:t xml:space="preserve">,7 </w:t>
            </w:r>
            <w:r w:rsidRPr="008E460A">
              <w:rPr>
                <w:rFonts w:ascii="Times New Roman" w:hAnsi="Times New Roman" w:cs="Times New Roman"/>
              </w:rPr>
              <w:t xml:space="preserve"> (г/м</w:t>
            </w:r>
            <w:r w:rsidRPr="008E460A">
              <w:rPr>
                <w:rFonts w:ascii="Times New Roman" w:hAnsi="Times New Roman" w:cs="Times New Roman"/>
                <w:vertAlign w:val="superscript"/>
              </w:rPr>
              <w:t>2,7)</w:t>
            </w:r>
          </w:p>
        </w:tc>
        <w:tc>
          <w:tcPr>
            <w:tcW w:w="2835" w:type="dxa"/>
          </w:tcPr>
          <w:p w:rsidR="006F230C" w:rsidRPr="008E460A" w:rsidRDefault="000F48FA" w:rsidP="006F230C">
            <w:pPr>
              <w:jc w:val="center"/>
              <w:rPr>
                <w:rFonts w:ascii="Times New Roman" w:hAnsi="Times New Roman" w:cs="Times New Roman"/>
              </w:rPr>
            </w:pPr>
            <w:r w:rsidRPr="008E460A">
              <w:rPr>
                <w:rFonts w:ascii="Times New Roman" w:hAnsi="Times New Roman" w:cs="Times New Roman"/>
                <w:lang w:val="en-US"/>
              </w:rPr>
              <w:t>&gt;</w:t>
            </w:r>
            <w:r w:rsidRPr="008E460A">
              <w:rPr>
                <w:rFonts w:ascii="Times New Roman" w:hAnsi="Times New Roman" w:cs="Times New Roman"/>
              </w:rPr>
              <w:t>50(мужчины)</w:t>
            </w:r>
          </w:p>
          <w:p w:rsidR="000F48FA" w:rsidRPr="008E460A" w:rsidRDefault="000F48FA" w:rsidP="006F230C">
            <w:pPr>
              <w:jc w:val="center"/>
              <w:rPr>
                <w:rFonts w:ascii="Times New Roman" w:hAnsi="Times New Roman" w:cs="Times New Roman"/>
              </w:rPr>
            </w:pPr>
            <w:r w:rsidRPr="008E460A">
              <w:rPr>
                <w:rFonts w:ascii="Times New Roman" w:hAnsi="Times New Roman" w:cs="Times New Roman"/>
                <w:lang w:val="en-US"/>
              </w:rPr>
              <w:t>&gt;47(</w:t>
            </w:r>
            <w:r w:rsidRPr="008E460A">
              <w:rPr>
                <w:rFonts w:ascii="Times New Roman" w:hAnsi="Times New Roman" w:cs="Times New Roman"/>
              </w:rPr>
              <w:t>женщины)</w:t>
            </w:r>
          </w:p>
        </w:tc>
      </w:tr>
      <w:tr w:rsidR="006F230C" w:rsidTr="00C2517B">
        <w:tc>
          <w:tcPr>
            <w:tcW w:w="0" w:type="auto"/>
          </w:tcPr>
          <w:p w:rsidR="006F230C" w:rsidRPr="008E460A" w:rsidRDefault="000F48FA" w:rsidP="006F230C">
            <w:pPr>
              <w:jc w:val="center"/>
              <w:rPr>
                <w:rFonts w:ascii="Times New Roman" w:hAnsi="Times New Roman" w:cs="Times New Roman"/>
              </w:rPr>
            </w:pPr>
            <w:r w:rsidRPr="008E460A">
              <w:rPr>
                <w:rFonts w:ascii="Times New Roman" w:hAnsi="Times New Roman" w:cs="Times New Roman"/>
              </w:rPr>
              <w:t>ГЛЖ</w:t>
            </w:r>
          </w:p>
        </w:tc>
        <w:tc>
          <w:tcPr>
            <w:tcW w:w="2798" w:type="dxa"/>
          </w:tcPr>
          <w:p w:rsidR="006F230C" w:rsidRPr="008E460A" w:rsidRDefault="000F48FA" w:rsidP="006F230C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E460A">
              <w:rPr>
                <w:rFonts w:ascii="Times New Roman" w:hAnsi="Times New Roman" w:cs="Times New Roman"/>
              </w:rPr>
              <w:t>Масса ЛЖ/ПП</w:t>
            </w:r>
            <w:proofErr w:type="gramStart"/>
            <w:r w:rsidRPr="008E460A">
              <w:rPr>
                <w:rFonts w:ascii="Times New Roman" w:hAnsi="Times New Roman" w:cs="Times New Roman"/>
              </w:rPr>
              <w:t>Т(</w:t>
            </w:r>
            <w:proofErr w:type="gramEnd"/>
            <w:r w:rsidRPr="008E460A">
              <w:rPr>
                <w:rFonts w:ascii="Times New Roman" w:hAnsi="Times New Roman" w:cs="Times New Roman"/>
              </w:rPr>
              <w:t>г/м</w:t>
            </w:r>
            <w:r w:rsidRPr="008E460A">
              <w:rPr>
                <w:rFonts w:ascii="Times New Roman" w:hAnsi="Times New Roman" w:cs="Times New Roman"/>
                <w:vertAlign w:val="superscript"/>
              </w:rPr>
              <w:t>2)</w:t>
            </w:r>
          </w:p>
        </w:tc>
        <w:tc>
          <w:tcPr>
            <w:tcW w:w="2835" w:type="dxa"/>
          </w:tcPr>
          <w:p w:rsidR="000F48FA" w:rsidRPr="008E460A" w:rsidRDefault="000F48FA" w:rsidP="000F48FA">
            <w:pPr>
              <w:jc w:val="center"/>
              <w:rPr>
                <w:rFonts w:ascii="Times New Roman" w:hAnsi="Times New Roman" w:cs="Times New Roman"/>
              </w:rPr>
            </w:pPr>
            <w:r w:rsidRPr="008E460A">
              <w:rPr>
                <w:rFonts w:ascii="Times New Roman" w:hAnsi="Times New Roman" w:cs="Times New Roman"/>
                <w:lang w:val="en-US"/>
              </w:rPr>
              <w:t>&gt;</w:t>
            </w:r>
            <w:r w:rsidRPr="008E460A">
              <w:rPr>
                <w:rFonts w:ascii="Times New Roman" w:hAnsi="Times New Roman" w:cs="Times New Roman"/>
              </w:rPr>
              <w:t>115(мужчины)</w:t>
            </w:r>
          </w:p>
          <w:p w:rsidR="000F48FA" w:rsidRPr="008E460A" w:rsidRDefault="000F48FA" w:rsidP="006F230C">
            <w:pPr>
              <w:jc w:val="center"/>
              <w:rPr>
                <w:rFonts w:ascii="Times New Roman" w:hAnsi="Times New Roman" w:cs="Times New Roman"/>
              </w:rPr>
            </w:pPr>
            <w:r w:rsidRPr="008E460A">
              <w:rPr>
                <w:rFonts w:ascii="Times New Roman" w:hAnsi="Times New Roman" w:cs="Times New Roman"/>
                <w:lang w:val="en-US"/>
              </w:rPr>
              <w:t>&gt;</w:t>
            </w:r>
            <w:r w:rsidRPr="008E460A">
              <w:rPr>
                <w:rFonts w:ascii="Times New Roman" w:hAnsi="Times New Roman" w:cs="Times New Roman"/>
              </w:rPr>
              <w:t>95(женщины)</w:t>
            </w:r>
          </w:p>
        </w:tc>
      </w:tr>
      <w:tr w:rsidR="006F230C" w:rsidTr="00C2517B">
        <w:tc>
          <w:tcPr>
            <w:tcW w:w="0" w:type="auto"/>
          </w:tcPr>
          <w:p w:rsidR="006F230C" w:rsidRPr="008E460A" w:rsidRDefault="00D30227" w:rsidP="006F230C">
            <w:pPr>
              <w:jc w:val="center"/>
              <w:rPr>
                <w:rFonts w:ascii="Times New Roman" w:hAnsi="Times New Roman" w:cs="Times New Roman"/>
              </w:rPr>
            </w:pPr>
            <w:r w:rsidRPr="008E460A">
              <w:rPr>
                <w:rFonts w:ascii="Times New Roman" w:hAnsi="Times New Roman" w:cs="Times New Roman"/>
              </w:rPr>
              <w:t>Концентрическое ремоделирование ЛЖ</w:t>
            </w:r>
          </w:p>
        </w:tc>
        <w:tc>
          <w:tcPr>
            <w:tcW w:w="2798" w:type="dxa"/>
          </w:tcPr>
          <w:p w:rsidR="006F230C" w:rsidRPr="008E460A" w:rsidRDefault="00D30227" w:rsidP="006F230C">
            <w:pPr>
              <w:jc w:val="center"/>
              <w:rPr>
                <w:rFonts w:ascii="Times New Roman" w:hAnsi="Times New Roman" w:cs="Times New Roman"/>
              </w:rPr>
            </w:pPr>
            <w:r w:rsidRPr="008E460A">
              <w:rPr>
                <w:rFonts w:ascii="Times New Roman" w:hAnsi="Times New Roman" w:cs="Times New Roman"/>
              </w:rPr>
              <w:t>ОТС</w:t>
            </w:r>
          </w:p>
        </w:tc>
        <w:tc>
          <w:tcPr>
            <w:tcW w:w="2835" w:type="dxa"/>
          </w:tcPr>
          <w:p w:rsidR="00D30227" w:rsidRPr="008E460A" w:rsidRDefault="00D30227" w:rsidP="00D30227">
            <w:pPr>
              <w:jc w:val="center"/>
              <w:rPr>
                <w:rFonts w:ascii="Times New Roman" w:hAnsi="Times New Roman" w:cs="Times New Roman"/>
              </w:rPr>
            </w:pPr>
            <w:r w:rsidRPr="008E460A">
              <w:rPr>
                <w:rFonts w:ascii="Times New Roman" w:hAnsi="Times New Roman" w:cs="Times New Roman"/>
                <w:u w:val="single"/>
                <w:lang w:val="en-US"/>
              </w:rPr>
              <w:t>&gt;</w:t>
            </w:r>
            <w:r w:rsidRPr="008E460A">
              <w:rPr>
                <w:rFonts w:ascii="Times New Roman" w:hAnsi="Times New Roman" w:cs="Times New Roman"/>
              </w:rPr>
              <w:t xml:space="preserve">0,43 </w:t>
            </w:r>
          </w:p>
          <w:p w:rsidR="006F230C" w:rsidRPr="008E460A" w:rsidRDefault="006F230C" w:rsidP="006F23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230C" w:rsidTr="00C2517B">
        <w:tc>
          <w:tcPr>
            <w:tcW w:w="0" w:type="auto"/>
          </w:tcPr>
          <w:p w:rsidR="006F230C" w:rsidRPr="008E460A" w:rsidRDefault="00D30227" w:rsidP="006F230C">
            <w:pPr>
              <w:jc w:val="center"/>
              <w:rPr>
                <w:rFonts w:ascii="Times New Roman" w:hAnsi="Times New Roman" w:cs="Times New Roman"/>
              </w:rPr>
            </w:pPr>
            <w:r w:rsidRPr="008E460A">
              <w:rPr>
                <w:rFonts w:ascii="Times New Roman" w:hAnsi="Times New Roman" w:cs="Times New Roman"/>
              </w:rPr>
              <w:t xml:space="preserve">Размер полости ЛЖ </w:t>
            </w:r>
          </w:p>
        </w:tc>
        <w:tc>
          <w:tcPr>
            <w:tcW w:w="2798" w:type="dxa"/>
          </w:tcPr>
          <w:p w:rsidR="006F230C" w:rsidRPr="008E460A" w:rsidRDefault="00D30227" w:rsidP="006F230C">
            <w:pPr>
              <w:jc w:val="center"/>
              <w:rPr>
                <w:rFonts w:ascii="Times New Roman" w:hAnsi="Times New Roman" w:cs="Times New Roman"/>
              </w:rPr>
            </w:pPr>
            <w:r w:rsidRPr="008E460A">
              <w:rPr>
                <w:rFonts w:ascii="Times New Roman" w:hAnsi="Times New Roman" w:cs="Times New Roman"/>
              </w:rPr>
              <w:t>КДД ЛЖ/рост (</w:t>
            </w:r>
            <w:proofErr w:type="gramStart"/>
            <w:r w:rsidRPr="008E460A">
              <w:rPr>
                <w:rFonts w:ascii="Times New Roman" w:hAnsi="Times New Roman" w:cs="Times New Roman"/>
              </w:rPr>
              <w:t>см</w:t>
            </w:r>
            <w:proofErr w:type="gramEnd"/>
            <w:r w:rsidRPr="008E460A">
              <w:rPr>
                <w:rFonts w:ascii="Times New Roman" w:hAnsi="Times New Roman" w:cs="Times New Roman"/>
              </w:rPr>
              <w:t>/м)</w:t>
            </w:r>
          </w:p>
        </w:tc>
        <w:tc>
          <w:tcPr>
            <w:tcW w:w="2835" w:type="dxa"/>
          </w:tcPr>
          <w:p w:rsidR="006F230C" w:rsidRPr="008E460A" w:rsidRDefault="00D30227" w:rsidP="006F230C">
            <w:pPr>
              <w:jc w:val="center"/>
              <w:rPr>
                <w:rFonts w:ascii="Times New Roman" w:hAnsi="Times New Roman" w:cs="Times New Roman"/>
              </w:rPr>
            </w:pPr>
            <w:r w:rsidRPr="008E460A">
              <w:rPr>
                <w:rFonts w:ascii="Times New Roman" w:hAnsi="Times New Roman" w:cs="Times New Roman"/>
                <w:lang w:val="en-US"/>
              </w:rPr>
              <w:t>&gt;</w:t>
            </w:r>
            <w:r w:rsidRPr="008E460A">
              <w:rPr>
                <w:rFonts w:ascii="Times New Roman" w:hAnsi="Times New Roman" w:cs="Times New Roman"/>
              </w:rPr>
              <w:t>3,4(мужчины)</w:t>
            </w:r>
          </w:p>
          <w:p w:rsidR="00D30227" w:rsidRPr="008E460A" w:rsidRDefault="00D30227" w:rsidP="00D30227">
            <w:pPr>
              <w:jc w:val="center"/>
              <w:rPr>
                <w:rFonts w:ascii="Times New Roman" w:hAnsi="Times New Roman" w:cs="Times New Roman"/>
              </w:rPr>
            </w:pPr>
            <w:r w:rsidRPr="008E460A">
              <w:rPr>
                <w:rFonts w:ascii="Times New Roman" w:hAnsi="Times New Roman" w:cs="Times New Roman"/>
                <w:lang w:val="en-US"/>
              </w:rPr>
              <w:t>&gt;</w:t>
            </w:r>
            <w:r w:rsidRPr="008E460A">
              <w:rPr>
                <w:rFonts w:ascii="Times New Roman" w:hAnsi="Times New Roman" w:cs="Times New Roman"/>
              </w:rPr>
              <w:t>3,3(женщины)</w:t>
            </w:r>
          </w:p>
        </w:tc>
      </w:tr>
      <w:tr w:rsidR="006F230C" w:rsidTr="00C2517B">
        <w:tc>
          <w:tcPr>
            <w:tcW w:w="0" w:type="auto"/>
          </w:tcPr>
          <w:p w:rsidR="006F230C" w:rsidRPr="008E460A" w:rsidRDefault="00D30227" w:rsidP="006F230C">
            <w:pPr>
              <w:jc w:val="center"/>
              <w:rPr>
                <w:rFonts w:ascii="Times New Roman" w:hAnsi="Times New Roman" w:cs="Times New Roman"/>
              </w:rPr>
            </w:pPr>
            <w:r w:rsidRPr="008E460A">
              <w:rPr>
                <w:rFonts w:ascii="Times New Roman" w:hAnsi="Times New Roman" w:cs="Times New Roman"/>
              </w:rPr>
              <w:t>Размер левого предсердия</w:t>
            </w:r>
          </w:p>
        </w:tc>
        <w:tc>
          <w:tcPr>
            <w:tcW w:w="2798" w:type="dxa"/>
          </w:tcPr>
          <w:p w:rsidR="006F230C" w:rsidRPr="008E460A" w:rsidRDefault="00D30227" w:rsidP="006F230C">
            <w:pPr>
              <w:jc w:val="center"/>
              <w:rPr>
                <w:rFonts w:ascii="Times New Roman" w:hAnsi="Times New Roman" w:cs="Times New Roman"/>
              </w:rPr>
            </w:pPr>
            <w:r w:rsidRPr="008E460A">
              <w:rPr>
                <w:rFonts w:ascii="Times New Roman" w:hAnsi="Times New Roman" w:cs="Times New Roman"/>
              </w:rPr>
              <w:t>Объем ЛП/рост</w:t>
            </w:r>
            <w:proofErr w:type="gramStart"/>
            <w:r w:rsidRPr="008E460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Pr="008E460A">
              <w:rPr>
                <w:rFonts w:ascii="Times New Roman" w:hAnsi="Times New Roman" w:cs="Times New Roman"/>
              </w:rPr>
              <w:t>(мл/м</w:t>
            </w:r>
            <w:r w:rsidRPr="008E460A">
              <w:rPr>
                <w:rFonts w:ascii="Times New Roman" w:hAnsi="Times New Roman" w:cs="Times New Roman"/>
                <w:vertAlign w:val="superscript"/>
              </w:rPr>
              <w:t>2</w:t>
            </w:r>
            <w:r w:rsidR="008E460A" w:rsidRPr="008E460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35" w:type="dxa"/>
          </w:tcPr>
          <w:p w:rsidR="006F230C" w:rsidRPr="008E460A" w:rsidRDefault="008E460A" w:rsidP="006F230C">
            <w:pPr>
              <w:jc w:val="center"/>
              <w:rPr>
                <w:rFonts w:ascii="Times New Roman" w:hAnsi="Times New Roman" w:cs="Times New Roman"/>
              </w:rPr>
            </w:pPr>
            <w:r w:rsidRPr="008E460A">
              <w:rPr>
                <w:rFonts w:ascii="Times New Roman" w:hAnsi="Times New Roman" w:cs="Times New Roman"/>
                <w:lang w:val="en-US"/>
              </w:rPr>
              <w:t>&gt;</w:t>
            </w:r>
            <w:r w:rsidRPr="008E460A">
              <w:rPr>
                <w:rFonts w:ascii="Times New Roman" w:hAnsi="Times New Roman" w:cs="Times New Roman"/>
              </w:rPr>
              <w:t>18,5(мужчины)</w:t>
            </w:r>
          </w:p>
          <w:p w:rsidR="008E460A" w:rsidRPr="008E460A" w:rsidRDefault="008E460A" w:rsidP="006F230C">
            <w:pPr>
              <w:jc w:val="center"/>
              <w:rPr>
                <w:rFonts w:ascii="Times New Roman" w:hAnsi="Times New Roman" w:cs="Times New Roman"/>
              </w:rPr>
            </w:pPr>
            <w:r w:rsidRPr="008E460A">
              <w:rPr>
                <w:rFonts w:ascii="Times New Roman" w:hAnsi="Times New Roman" w:cs="Times New Roman"/>
                <w:lang w:val="en-US"/>
              </w:rPr>
              <w:t>&gt;</w:t>
            </w:r>
            <w:r w:rsidRPr="008E460A">
              <w:rPr>
                <w:rFonts w:ascii="Times New Roman" w:hAnsi="Times New Roman" w:cs="Times New Roman"/>
              </w:rPr>
              <w:t>16,5(женщины)</w:t>
            </w:r>
          </w:p>
        </w:tc>
      </w:tr>
    </w:tbl>
    <w:p w:rsidR="006F230C" w:rsidRDefault="006F230C" w:rsidP="006F230C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C2517B" w:rsidRDefault="00C2517B" w:rsidP="00AB12FB">
      <w:pPr>
        <w:spacing w:after="0"/>
        <w:jc w:val="right"/>
        <w:rPr>
          <w:rFonts w:ascii="Times New Roman" w:hAnsi="Times New Roman" w:cs="Times New Roman"/>
          <w:b/>
        </w:rPr>
      </w:pPr>
    </w:p>
    <w:p w:rsidR="00C2517B" w:rsidRDefault="00C2517B" w:rsidP="00AB12FB">
      <w:pPr>
        <w:spacing w:after="0"/>
        <w:jc w:val="right"/>
        <w:rPr>
          <w:rFonts w:ascii="Times New Roman" w:hAnsi="Times New Roman" w:cs="Times New Roman"/>
          <w:b/>
        </w:rPr>
      </w:pPr>
    </w:p>
    <w:p w:rsidR="00C2517B" w:rsidRDefault="00C2517B" w:rsidP="00AB12FB">
      <w:pPr>
        <w:spacing w:after="0"/>
        <w:jc w:val="right"/>
        <w:rPr>
          <w:rFonts w:ascii="Times New Roman" w:hAnsi="Times New Roman" w:cs="Times New Roman"/>
          <w:b/>
        </w:rPr>
      </w:pPr>
    </w:p>
    <w:p w:rsidR="00C2517B" w:rsidRDefault="00C2517B" w:rsidP="00AB12FB">
      <w:pPr>
        <w:spacing w:after="0"/>
        <w:jc w:val="right"/>
        <w:rPr>
          <w:rFonts w:ascii="Times New Roman" w:hAnsi="Times New Roman" w:cs="Times New Roman"/>
          <w:b/>
        </w:rPr>
      </w:pPr>
    </w:p>
    <w:p w:rsidR="00C2517B" w:rsidRDefault="00C2517B" w:rsidP="00AB12FB">
      <w:pPr>
        <w:spacing w:after="0"/>
        <w:jc w:val="right"/>
        <w:rPr>
          <w:rFonts w:ascii="Times New Roman" w:hAnsi="Times New Roman" w:cs="Times New Roman"/>
          <w:b/>
        </w:rPr>
      </w:pPr>
    </w:p>
    <w:p w:rsidR="004165C7" w:rsidRDefault="004165C7" w:rsidP="006F230C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AA34DC" w:rsidRDefault="00AA34DC" w:rsidP="00AA34DC">
      <w:pPr>
        <w:pStyle w:val="11"/>
        <w:jc w:val="right"/>
        <w:rPr>
          <w:i/>
          <w:iCs/>
          <w:sz w:val="28"/>
          <w:szCs w:val="28"/>
        </w:rPr>
      </w:pPr>
    </w:p>
    <w:p w:rsidR="00AA34DC" w:rsidRPr="0027182C" w:rsidRDefault="00AA34DC" w:rsidP="00AA34DC">
      <w:pPr>
        <w:pStyle w:val="11"/>
        <w:jc w:val="right"/>
        <w:rPr>
          <w:b/>
          <w:iCs/>
          <w:szCs w:val="24"/>
        </w:rPr>
      </w:pPr>
      <w:r w:rsidRPr="0027182C">
        <w:rPr>
          <w:b/>
          <w:iCs/>
          <w:szCs w:val="24"/>
        </w:rPr>
        <w:t>Приложение</w:t>
      </w:r>
      <w:r w:rsidR="00CC6098" w:rsidRPr="0027182C">
        <w:rPr>
          <w:b/>
          <w:iCs/>
          <w:szCs w:val="24"/>
        </w:rPr>
        <w:t xml:space="preserve"> 6</w:t>
      </w:r>
    </w:p>
    <w:p w:rsidR="00AA34DC" w:rsidRPr="00E213ED" w:rsidRDefault="00AA34DC" w:rsidP="00AA34DC">
      <w:pPr>
        <w:pStyle w:val="11"/>
        <w:jc w:val="center"/>
        <w:rPr>
          <w:b/>
          <w:bCs w:val="0"/>
          <w:sz w:val="28"/>
          <w:szCs w:val="28"/>
        </w:rPr>
      </w:pPr>
      <w:r w:rsidRPr="00E213ED">
        <w:rPr>
          <w:b/>
          <w:bCs w:val="0"/>
          <w:sz w:val="28"/>
          <w:szCs w:val="28"/>
        </w:rPr>
        <w:t>Основные антигипертензивные препараты, зарегистрированные в Российской Федерации</w:t>
      </w:r>
    </w:p>
    <w:p w:rsidR="00AA34DC" w:rsidRDefault="00AA34DC" w:rsidP="006F230C">
      <w:pPr>
        <w:spacing w:after="0"/>
        <w:jc w:val="center"/>
        <w:rPr>
          <w:rFonts w:ascii="Times New Roman" w:hAnsi="Times New Roman" w:cs="Times New Roman"/>
          <w:b/>
          <w:i/>
        </w:rPr>
      </w:pPr>
    </w:p>
    <w:tbl>
      <w:tblPr>
        <w:tblStyle w:val="a3"/>
        <w:tblW w:w="0" w:type="auto"/>
        <w:tblLook w:val="04A0"/>
      </w:tblPr>
      <w:tblGrid>
        <w:gridCol w:w="2739"/>
        <w:gridCol w:w="1906"/>
        <w:gridCol w:w="3020"/>
        <w:gridCol w:w="1906"/>
      </w:tblGrid>
      <w:tr w:rsidR="00AA34DC" w:rsidTr="00AA34DC">
        <w:tc>
          <w:tcPr>
            <w:tcW w:w="0" w:type="auto"/>
          </w:tcPr>
          <w:p w:rsidR="00AA34DC" w:rsidRPr="00CC6098" w:rsidRDefault="00AA34DC" w:rsidP="006F230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C6098">
              <w:rPr>
                <w:rFonts w:ascii="Times New Roman" w:hAnsi="Times New Roman" w:cs="Times New Roman"/>
                <w:b/>
              </w:rPr>
              <w:t>ПРЕПАРАТ</w:t>
            </w:r>
          </w:p>
        </w:tc>
        <w:tc>
          <w:tcPr>
            <w:tcW w:w="0" w:type="auto"/>
          </w:tcPr>
          <w:p w:rsidR="00AA34DC" w:rsidRPr="00CC6098" w:rsidRDefault="00AA34DC" w:rsidP="006F230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C6098">
              <w:rPr>
                <w:rFonts w:ascii="Times New Roman" w:hAnsi="Times New Roman" w:cs="Times New Roman"/>
                <w:b/>
              </w:rPr>
              <w:t>ДОЗА (мг) (КРАТНОСТЬ)</w:t>
            </w:r>
          </w:p>
        </w:tc>
        <w:tc>
          <w:tcPr>
            <w:tcW w:w="0" w:type="auto"/>
          </w:tcPr>
          <w:p w:rsidR="00AA34DC" w:rsidRPr="00CC6098" w:rsidRDefault="00AA34DC" w:rsidP="006F230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C6098">
              <w:rPr>
                <w:rFonts w:ascii="Times New Roman" w:hAnsi="Times New Roman" w:cs="Times New Roman"/>
                <w:b/>
              </w:rPr>
              <w:t>ПРЕПАРАТ</w:t>
            </w:r>
          </w:p>
        </w:tc>
        <w:tc>
          <w:tcPr>
            <w:tcW w:w="0" w:type="auto"/>
          </w:tcPr>
          <w:p w:rsidR="00AA34DC" w:rsidRPr="00CC6098" w:rsidRDefault="00AA34DC" w:rsidP="006F230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C6098">
              <w:rPr>
                <w:rFonts w:ascii="Times New Roman" w:hAnsi="Times New Roman" w:cs="Times New Roman"/>
                <w:b/>
              </w:rPr>
              <w:t>ДОЗА (мг) (КРАТНОСТЬ)</w:t>
            </w:r>
          </w:p>
        </w:tc>
      </w:tr>
      <w:tr w:rsidR="00AA34DC" w:rsidTr="00AA34DC">
        <w:tc>
          <w:tcPr>
            <w:tcW w:w="0" w:type="auto"/>
          </w:tcPr>
          <w:p w:rsidR="00AA34DC" w:rsidRPr="00E213ED" w:rsidRDefault="00AA34DC" w:rsidP="00AA34DC">
            <w:pPr>
              <w:rPr>
                <w:rFonts w:ascii="Times New Roman" w:hAnsi="Times New Roman" w:cs="Times New Roman"/>
                <w:b/>
                <w:bCs/>
              </w:rPr>
            </w:pPr>
            <w:r w:rsidRPr="00E213ED">
              <w:rPr>
                <w:rFonts w:ascii="Times New Roman" w:hAnsi="Times New Roman" w:cs="Times New Roman"/>
                <w:b/>
                <w:bCs/>
              </w:rPr>
              <w:t>ДИУРЕТИКИ</w:t>
            </w:r>
          </w:p>
          <w:p w:rsidR="00AA34DC" w:rsidRPr="00E213ED" w:rsidRDefault="00AA34DC" w:rsidP="00AA34DC">
            <w:pPr>
              <w:rPr>
                <w:rFonts w:ascii="Times New Roman" w:hAnsi="Times New Roman" w:cs="Times New Roman"/>
              </w:rPr>
            </w:pPr>
            <w:r w:rsidRPr="00E213ED">
              <w:rPr>
                <w:rFonts w:ascii="Times New Roman" w:hAnsi="Times New Roman" w:cs="Times New Roman"/>
                <w:b/>
                <w:bCs/>
              </w:rPr>
              <w:t>Тиазидовые:</w:t>
            </w:r>
            <w:r w:rsidRPr="00E213ED">
              <w:rPr>
                <w:rFonts w:ascii="Times New Roman" w:hAnsi="Times New Roman" w:cs="Times New Roman"/>
                <w:b/>
                <w:bCs/>
              </w:rPr>
              <w:br/>
            </w:r>
            <w:r w:rsidRPr="00E213ED">
              <w:rPr>
                <w:rFonts w:ascii="Times New Roman" w:hAnsi="Times New Roman" w:cs="Times New Roman"/>
              </w:rPr>
              <w:t>Гидрохлоротиазид</w:t>
            </w:r>
            <w:r w:rsidRPr="00E213ED">
              <w:rPr>
                <w:rFonts w:ascii="Times New Roman" w:hAnsi="Times New Roman" w:cs="Times New Roman"/>
              </w:rPr>
              <w:br/>
              <w:t>Индапамид («Арифон»)</w:t>
            </w:r>
            <w:r w:rsidRPr="00E213ED">
              <w:rPr>
                <w:rFonts w:ascii="Times New Roman" w:hAnsi="Times New Roman" w:cs="Times New Roman"/>
              </w:rPr>
              <w:br/>
              <w:t>ИндапамидРетард</w:t>
            </w:r>
            <w:r w:rsidRPr="00E213ED">
              <w:rPr>
                <w:rFonts w:ascii="Times New Roman" w:hAnsi="Times New Roman" w:cs="Times New Roman"/>
              </w:rPr>
              <w:br/>
              <w:t>Торасемид</w:t>
            </w:r>
            <w:r>
              <w:rPr>
                <w:rFonts w:ascii="Times New Roman" w:hAnsi="Times New Roman" w:cs="Times New Roman"/>
              </w:rPr>
              <w:t xml:space="preserve"> («Тригрим», «Диувер»)</w:t>
            </w:r>
            <w:r w:rsidRPr="00E213ED">
              <w:rPr>
                <w:rFonts w:ascii="Times New Roman" w:hAnsi="Times New Roman" w:cs="Times New Roman"/>
              </w:rPr>
              <w:br/>
              <w:t>Хлорталидон</w:t>
            </w:r>
            <w:r>
              <w:rPr>
                <w:rFonts w:ascii="Times New Roman" w:hAnsi="Times New Roman" w:cs="Times New Roman"/>
              </w:rPr>
              <w:t xml:space="preserve"> («Гигротон»)</w:t>
            </w:r>
          </w:p>
          <w:p w:rsidR="00AA34DC" w:rsidRDefault="00AA34DC" w:rsidP="00AA34DC">
            <w:pPr>
              <w:rPr>
                <w:rFonts w:ascii="Times New Roman" w:hAnsi="Times New Roman" w:cs="Times New Roman"/>
                <w:b/>
                <w:i/>
              </w:rPr>
            </w:pPr>
            <w:r w:rsidRPr="00E213ED">
              <w:rPr>
                <w:rFonts w:ascii="Times New Roman" w:hAnsi="Times New Roman" w:cs="Times New Roman"/>
                <w:b/>
                <w:bCs/>
              </w:rPr>
              <w:t>Калийсберегающие:</w:t>
            </w:r>
            <w:r w:rsidRPr="00E213ED">
              <w:rPr>
                <w:rFonts w:ascii="Times New Roman" w:hAnsi="Times New Roman" w:cs="Times New Roman"/>
              </w:rPr>
              <w:br/>
              <w:t>Спиронолактон («Верошпирон»)</w:t>
            </w:r>
            <w:r w:rsidRPr="00E213ED">
              <w:rPr>
                <w:rFonts w:ascii="Times New Roman" w:hAnsi="Times New Roman" w:cs="Times New Roman"/>
              </w:rPr>
              <w:br/>
              <w:t>Амилорид</w:t>
            </w:r>
            <w:r w:rsidRPr="00E213ED">
              <w:rPr>
                <w:rFonts w:ascii="Times New Roman" w:hAnsi="Times New Roman" w:cs="Times New Roman"/>
              </w:rPr>
              <w:br/>
              <w:t>Триамтерен</w:t>
            </w:r>
          </w:p>
        </w:tc>
        <w:tc>
          <w:tcPr>
            <w:tcW w:w="0" w:type="auto"/>
          </w:tcPr>
          <w:p w:rsidR="00AA34DC" w:rsidRPr="00E213ED" w:rsidRDefault="00AA34DC" w:rsidP="00AA34DC">
            <w:pPr>
              <w:rPr>
                <w:rFonts w:ascii="Times New Roman" w:hAnsi="Times New Roman" w:cs="Times New Roman"/>
              </w:rPr>
            </w:pPr>
          </w:p>
          <w:p w:rsidR="00AA34DC" w:rsidRPr="00E213ED" w:rsidRDefault="00AA34DC" w:rsidP="00AA34DC">
            <w:pPr>
              <w:rPr>
                <w:rFonts w:ascii="Times New Roman" w:hAnsi="Times New Roman" w:cs="Times New Roman"/>
              </w:rPr>
            </w:pPr>
            <w:r w:rsidRPr="00E213ED">
              <w:rPr>
                <w:rFonts w:ascii="Times New Roman" w:hAnsi="Times New Roman" w:cs="Times New Roman"/>
              </w:rPr>
              <w:br/>
              <w:t>12,5-50 (1)</w:t>
            </w:r>
            <w:r w:rsidRPr="00E213ED">
              <w:rPr>
                <w:rFonts w:ascii="Times New Roman" w:hAnsi="Times New Roman" w:cs="Times New Roman"/>
              </w:rPr>
              <w:br/>
              <w:t>2,5 (1)</w:t>
            </w:r>
            <w:r w:rsidRPr="00E213ED">
              <w:rPr>
                <w:rFonts w:ascii="Times New Roman" w:hAnsi="Times New Roman" w:cs="Times New Roman"/>
              </w:rPr>
              <w:br/>
              <w:t>1,5 (1)</w:t>
            </w:r>
            <w:r w:rsidRPr="00E213ED">
              <w:rPr>
                <w:rFonts w:ascii="Times New Roman" w:hAnsi="Times New Roman" w:cs="Times New Roman"/>
              </w:rPr>
              <w:br/>
              <w:t>5-</w:t>
            </w:r>
            <w:r>
              <w:rPr>
                <w:rFonts w:ascii="Times New Roman" w:hAnsi="Times New Roman" w:cs="Times New Roman"/>
              </w:rPr>
              <w:t>1</w:t>
            </w:r>
            <w:r w:rsidRPr="00E213ED">
              <w:rPr>
                <w:rFonts w:ascii="Times New Roman" w:hAnsi="Times New Roman" w:cs="Times New Roman"/>
              </w:rPr>
              <w:t>0 (1)</w:t>
            </w:r>
            <w:r w:rsidRPr="00E213ED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 w:rsidRPr="00E213ED">
              <w:rPr>
                <w:rFonts w:ascii="Times New Roman" w:hAnsi="Times New Roman" w:cs="Times New Roman"/>
              </w:rPr>
              <w:t>12,5</w:t>
            </w:r>
            <w:r>
              <w:rPr>
                <w:rFonts w:ascii="Times New Roman" w:hAnsi="Times New Roman" w:cs="Times New Roman"/>
              </w:rPr>
              <w:t>; 25; 50</w:t>
            </w:r>
            <w:r w:rsidRPr="00E213ED">
              <w:rPr>
                <w:rFonts w:ascii="Times New Roman" w:hAnsi="Times New Roman" w:cs="Times New Roman"/>
              </w:rPr>
              <w:t xml:space="preserve"> (1)</w:t>
            </w:r>
          </w:p>
          <w:p w:rsidR="00AA34DC" w:rsidRDefault="00AA34DC" w:rsidP="00AA34DC">
            <w:pPr>
              <w:rPr>
                <w:rFonts w:ascii="Times New Roman" w:hAnsi="Times New Roman" w:cs="Times New Roman"/>
                <w:b/>
                <w:i/>
              </w:rPr>
            </w:pPr>
            <w:r w:rsidRPr="00E213ED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25; 50; 100</w:t>
            </w:r>
            <w:r w:rsidRPr="00E213ED">
              <w:rPr>
                <w:rFonts w:ascii="Times New Roman" w:hAnsi="Times New Roman" w:cs="Times New Roman"/>
              </w:rPr>
              <w:t xml:space="preserve"> (1)</w:t>
            </w:r>
            <w:r w:rsidRPr="00E213ED">
              <w:rPr>
                <w:rFonts w:ascii="Times New Roman" w:hAnsi="Times New Roman" w:cs="Times New Roman"/>
              </w:rPr>
              <w:br/>
            </w:r>
            <w:r w:rsidRPr="00E213ED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5</w:t>
            </w:r>
            <w:r w:rsidRPr="00E213ED">
              <w:rPr>
                <w:rFonts w:ascii="Times New Roman" w:hAnsi="Times New Roman" w:cs="Times New Roman"/>
              </w:rPr>
              <w:br/>
              <w:t>25</w:t>
            </w:r>
            <w:r>
              <w:rPr>
                <w:rFonts w:ascii="Times New Roman" w:hAnsi="Times New Roman" w:cs="Times New Roman"/>
              </w:rPr>
              <w:t>; 50</w:t>
            </w:r>
            <w:r w:rsidRPr="00E213ED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0" w:type="auto"/>
          </w:tcPr>
          <w:p w:rsidR="00AA34DC" w:rsidRPr="00E213ED" w:rsidRDefault="00AA34DC" w:rsidP="00AA34DC">
            <w:pPr>
              <w:rPr>
                <w:rFonts w:ascii="Times New Roman" w:hAnsi="Times New Roman" w:cs="Times New Roman"/>
                <w:b/>
                <w:bCs/>
              </w:rPr>
            </w:pPr>
            <w:r w:rsidRPr="00E213ED">
              <w:rPr>
                <w:rFonts w:ascii="Times New Roman" w:hAnsi="Times New Roman" w:cs="Times New Roman"/>
                <w:b/>
                <w:bCs/>
              </w:rPr>
              <w:t>АНТАГОНИСТЫ КАЛЬЦИЯ</w:t>
            </w:r>
          </w:p>
          <w:p w:rsidR="00AA34DC" w:rsidRPr="00E213ED" w:rsidRDefault="00AA34DC" w:rsidP="00AA34DC">
            <w:pPr>
              <w:rPr>
                <w:rFonts w:ascii="Times New Roman" w:hAnsi="Times New Roman" w:cs="Times New Roman"/>
              </w:rPr>
            </w:pPr>
            <w:r w:rsidRPr="00E213ED">
              <w:rPr>
                <w:rFonts w:ascii="Times New Roman" w:hAnsi="Times New Roman" w:cs="Times New Roman"/>
                <w:b/>
                <w:bCs/>
              </w:rPr>
              <w:t>Дигидропиридиновые:</w:t>
            </w:r>
            <w:r w:rsidRPr="00E213ED">
              <w:rPr>
                <w:rFonts w:ascii="Times New Roman" w:hAnsi="Times New Roman" w:cs="Times New Roman"/>
                <w:b/>
                <w:bCs/>
              </w:rPr>
              <w:br/>
            </w:r>
            <w:r w:rsidRPr="00E213ED">
              <w:rPr>
                <w:rFonts w:ascii="Times New Roman" w:hAnsi="Times New Roman" w:cs="Times New Roman"/>
              </w:rPr>
              <w:t>Нифедипин (</w:t>
            </w:r>
            <w:proofErr w:type="gramStart"/>
            <w:r w:rsidRPr="00E213ED">
              <w:rPr>
                <w:rFonts w:ascii="Times New Roman" w:hAnsi="Times New Roman" w:cs="Times New Roman"/>
              </w:rPr>
              <w:t>пролон</w:t>
            </w:r>
            <w:r w:rsidRPr="00E213ED">
              <w:rPr>
                <w:rFonts w:ascii="Times New Roman" w:hAnsi="Times New Roman" w:cs="Times New Roman"/>
              </w:rPr>
              <w:br/>
              <w:t>гированная</w:t>
            </w:r>
            <w:proofErr w:type="gramEnd"/>
            <w:r w:rsidRPr="00E213ED">
              <w:rPr>
                <w:rFonts w:ascii="Times New Roman" w:hAnsi="Times New Roman" w:cs="Times New Roman"/>
              </w:rPr>
              <w:t xml:space="preserve"> форма)</w:t>
            </w:r>
            <w:r>
              <w:rPr>
                <w:rFonts w:ascii="Times New Roman" w:hAnsi="Times New Roman" w:cs="Times New Roman"/>
              </w:rPr>
              <w:t xml:space="preserve"> («Кордафлекс», «Коринфар»)</w:t>
            </w:r>
            <w:r w:rsidRPr="00E213ED">
              <w:rPr>
                <w:rFonts w:ascii="Times New Roman" w:hAnsi="Times New Roman" w:cs="Times New Roman"/>
              </w:rPr>
              <w:br/>
              <w:t>Амлодипин</w:t>
            </w:r>
            <w:r w:rsidRPr="00E213ED">
              <w:rPr>
                <w:rFonts w:ascii="Times New Roman" w:hAnsi="Times New Roman" w:cs="Times New Roman"/>
              </w:rPr>
              <w:br/>
              <w:t>Исрадипин</w:t>
            </w:r>
            <w:r w:rsidRPr="00E213ED">
              <w:rPr>
                <w:rFonts w:ascii="Times New Roman" w:hAnsi="Times New Roman" w:cs="Times New Roman"/>
              </w:rPr>
              <w:br/>
              <w:t>Фелодипин</w:t>
            </w:r>
          </w:p>
          <w:p w:rsidR="00AA34DC" w:rsidRDefault="00AA34DC" w:rsidP="00AA34D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213ED">
              <w:rPr>
                <w:rFonts w:ascii="Times New Roman" w:hAnsi="Times New Roman" w:cs="Times New Roman"/>
                <w:b/>
                <w:bCs/>
              </w:rPr>
              <w:t>Недигидропиридиновые:</w:t>
            </w:r>
            <w:r w:rsidRPr="00E213ED">
              <w:rPr>
                <w:rFonts w:ascii="Times New Roman" w:hAnsi="Times New Roman" w:cs="Times New Roman"/>
              </w:rPr>
              <w:br/>
              <w:t>Верапамил</w:t>
            </w:r>
            <w:r w:rsidRPr="00E213ED">
              <w:rPr>
                <w:rFonts w:ascii="Times New Roman" w:hAnsi="Times New Roman" w:cs="Times New Roman"/>
              </w:rPr>
              <w:br/>
              <w:t>Верапамил-Ретард</w:t>
            </w:r>
            <w:r w:rsidRPr="00E213ED">
              <w:rPr>
                <w:rFonts w:ascii="Times New Roman" w:hAnsi="Times New Roman" w:cs="Times New Roman"/>
              </w:rPr>
              <w:br/>
              <w:t>Дилтиазем</w:t>
            </w:r>
          </w:p>
        </w:tc>
        <w:tc>
          <w:tcPr>
            <w:tcW w:w="0" w:type="auto"/>
          </w:tcPr>
          <w:p w:rsidR="00AA34DC" w:rsidRDefault="00AA34DC" w:rsidP="00AA34D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213ED">
              <w:rPr>
                <w:rFonts w:ascii="Times New Roman" w:hAnsi="Times New Roman" w:cs="Times New Roman"/>
              </w:rPr>
              <w:br/>
            </w:r>
            <w:r w:rsidRPr="00E213ED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Pr="00E213ED">
              <w:rPr>
                <w:rFonts w:ascii="Times New Roman" w:hAnsi="Times New Roman" w:cs="Times New Roman"/>
              </w:rPr>
              <w:t>0-20 (1)</w:t>
            </w:r>
            <w:r w:rsidRPr="00E213ED">
              <w:rPr>
                <w:rFonts w:ascii="Times New Roman" w:hAnsi="Times New Roman" w:cs="Times New Roman"/>
              </w:rPr>
              <w:br/>
            </w:r>
            <w:r w:rsidRPr="00E213ED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 w:rsidRPr="00E213ED">
              <w:rPr>
                <w:rFonts w:ascii="Times New Roman" w:hAnsi="Times New Roman" w:cs="Times New Roman"/>
              </w:rPr>
              <w:t>2,5-10 (1)</w:t>
            </w:r>
            <w:r w:rsidRPr="00E213ED">
              <w:rPr>
                <w:rFonts w:ascii="Times New Roman" w:hAnsi="Times New Roman" w:cs="Times New Roman"/>
              </w:rPr>
              <w:br/>
              <w:t>5-20 (1)</w:t>
            </w:r>
            <w:r w:rsidRPr="00E213ED">
              <w:rPr>
                <w:rFonts w:ascii="Times New Roman" w:hAnsi="Times New Roman" w:cs="Times New Roman"/>
              </w:rPr>
              <w:br/>
              <w:t>2,5-20 (1)</w:t>
            </w:r>
            <w:r w:rsidRPr="00E213ED">
              <w:rPr>
                <w:rFonts w:ascii="Times New Roman" w:hAnsi="Times New Roman" w:cs="Times New Roman"/>
              </w:rPr>
              <w:br/>
            </w:r>
            <w:r w:rsidRPr="00E213ED">
              <w:rPr>
                <w:rFonts w:ascii="Times New Roman" w:hAnsi="Times New Roman" w:cs="Times New Roman"/>
              </w:rPr>
              <w:br/>
              <w:t>120-480 (2)</w:t>
            </w:r>
            <w:r w:rsidRPr="00E213ED">
              <w:rPr>
                <w:rFonts w:ascii="Times New Roman" w:hAnsi="Times New Roman" w:cs="Times New Roman"/>
              </w:rPr>
              <w:br/>
              <w:t>240 (1)</w:t>
            </w:r>
            <w:r w:rsidRPr="00E213ED">
              <w:rPr>
                <w:rFonts w:ascii="Times New Roman" w:hAnsi="Times New Roman" w:cs="Times New Roman"/>
              </w:rPr>
              <w:br/>
              <w:t>180-360 (2-3)</w:t>
            </w:r>
            <w:r w:rsidRPr="00E213ED">
              <w:rPr>
                <w:rFonts w:ascii="Times New Roman" w:hAnsi="Times New Roman" w:cs="Times New Roman"/>
              </w:rPr>
              <w:br/>
              <w:t>30-360 (1-2)</w:t>
            </w:r>
          </w:p>
        </w:tc>
      </w:tr>
      <w:tr w:rsidR="00AA34DC" w:rsidTr="00AA34DC">
        <w:tc>
          <w:tcPr>
            <w:tcW w:w="0" w:type="auto"/>
          </w:tcPr>
          <w:p w:rsidR="00AA34DC" w:rsidRDefault="00AA34DC" w:rsidP="006F230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213E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БЕТА-АДРЕНОБЛОКАТОРЫ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br/>
            </w:r>
            <w:r w:rsidRPr="00E213E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Кардиоселективные:</w:t>
            </w:r>
            <w:r w:rsidRPr="00E213E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br/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t>Атенолол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Бисопролол («Конкор»)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Метопролол («Беталок»)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Бетаксолол («Локрен»)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</w:r>
            <w:r w:rsidRPr="00E213E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Некардиоселективные: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Пиндолол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Пропранолол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Окспренолол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Карведилол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Лабеталол</w:t>
            </w:r>
          </w:p>
        </w:tc>
        <w:tc>
          <w:tcPr>
            <w:tcW w:w="0" w:type="auto"/>
          </w:tcPr>
          <w:p w:rsidR="00AA34DC" w:rsidRDefault="00AA34DC" w:rsidP="006F230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</w:r>
          </w:p>
          <w:p w:rsidR="00AA34DC" w:rsidRDefault="00AA34DC" w:rsidP="006F230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t>25-100(1-2)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5-20(1)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50-300(2)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5-20 (1)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t>10-60(2)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40-480(2)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80-480(2-3)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12,5-100 (2)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100-1000 (2-4)</w:t>
            </w:r>
          </w:p>
        </w:tc>
        <w:tc>
          <w:tcPr>
            <w:tcW w:w="0" w:type="auto"/>
          </w:tcPr>
          <w:p w:rsidR="00AA34DC" w:rsidRDefault="00AA34DC" w:rsidP="006F230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213E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Ингибиторы АПФ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br/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t>Каптоприл («Капотен»)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Лизиноприл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Периндоприл («Престариум»)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Рамиприл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Трандолаприл («Гоптен»)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Фозиноприл («Фозинап»)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Эналаприл («Энап», «Ренитек»)</w:t>
            </w:r>
          </w:p>
        </w:tc>
        <w:tc>
          <w:tcPr>
            <w:tcW w:w="0" w:type="auto"/>
          </w:tcPr>
          <w:p w:rsidR="00AA34DC" w:rsidRDefault="00AA34DC" w:rsidP="006F230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t>25-150 (2-3)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2,5-40 (1)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4-8 (1)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1,25-20 (1)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1-4 (1)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10-40 (1)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5-40 (1-2)</w:t>
            </w:r>
          </w:p>
        </w:tc>
      </w:tr>
      <w:tr w:rsidR="00AA34DC" w:rsidTr="00AA34DC">
        <w:tc>
          <w:tcPr>
            <w:tcW w:w="0" w:type="auto"/>
          </w:tcPr>
          <w:p w:rsidR="00AA34DC" w:rsidRDefault="00AA34DC" w:rsidP="006F230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213E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АЛЬФА-АДРЕНОБЛОКАТОРЫ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br/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t>Доксазозин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Празозин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Теразозин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</w:r>
            <w:r w:rsidRPr="00E213ED">
              <w:rPr>
                <w:rFonts w:ascii="Times New Roman" w:hAnsi="Times New Roman" w:cs="Times New Roman"/>
                <w:color w:val="000000" w:themeColor="text1"/>
              </w:rPr>
              <w:t>Силодозин</w:t>
            </w:r>
            <w:r w:rsidRPr="00E213ED">
              <w:rPr>
                <w:rFonts w:ascii="Times New Roman" w:hAnsi="Times New Roman" w:cs="Times New Roman"/>
                <w:color w:val="000000" w:themeColor="text1"/>
              </w:rPr>
              <w:br/>
              <w:t>Пророксан</w:t>
            </w:r>
            <w:r w:rsidRPr="00E213ED">
              <w:rPr>
                <w:rFonts w:ascii="Times New Roman" w:hAnsi="Times New Roman" w:cs="Times New Roman"/>
                <w:color w:val="000000" w:themeColor="text1"/>
              </w:rPr>
              <w:br/>
              <w:t>Тропафен</w:t>
            </w:r>
          </w:p>
        </w:tc>
        <w:tc>
          <w:tcPr>
            <w:tcW w:w="0" w:type="auto"/>
          </w:tcPr>
          <w:p w:rsidR="00AA34DC" w:rsidRPr="00E213ED" w:rsidRDefault="00AA34DC" w:rsidP="00AA34DC">
            <w:pPr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</w:p>
          <w:p w:rsidR="00AA34DC" w:rsidRDefault="00AA34DC" w:rsidP="00AA34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</w:p>
          <w:p w:rsidR="00AA34DC" w:rsidRDefault="00AA34DC" w:rsidP="00AA34D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t>1-16 (1)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0,5-20 (2-3)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 xml:space="preserve">1-10 (1) 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</w:r>
            <w:r w:rsidRPr="00E213ED">
              <w:rPr>
                <w:rFonts w:ascii="Times New Roman" w:hAnsi="Times New Roman" w:cs="Times New Roman"/>
                <w:color w:val="000000" w:themeColor="text1"/>
              </w:rPr>
              <w:t>4-8 (1)</w:t>
            </w:r>
            <w:r w:rsidRPr="00E213ED">
              <w:rPr>
                <w:rFonts w:ascii="Times New Roman" w:hAnsi="Times New Roman" w:cs="Times New Roman"/>
                <w:color w:val="000000" w:themeColor="text1"/>
              </w:rPr>
              <w:br/>
              <w:t>15-30 (2-3)</w:t>
            </w:r>
            <w:r w:rsidRPr="00E213ED">
              <w:rPr>
                <w:rFonts w:ascii="Times New Roman" w:hAnsi="Times New Roman" w:cs="Times New Roman"/>
                <w:color w:val="000000" w:themeColor="text1"/>
              </w:rPr>
              <w:br/>
              <w:t>5-40 (2-3)</w:t>
            </w:r>
          </w:p>
        </w:tc>
        <w:tc>
          <w:tcPr>
            <w:tcW w:w="0" w:type="auto"/>
          </w:tcPr>
          <w:p w:rsidR="00AA34DC" w:rsidRDefault="00AA34DC" w:rsidP="006F230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213E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 xml:space="preserve">БЛОКАТОРЫ АТ </w:t>
            </w:r>
            <w:r w:rsidRPr="00E213E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lang w:val="en-US"/>
              </w:rPr>
              <w:t>II</w:t>
            </w:r>
            <w:r w:rsidRPr="00E213E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-РЕЦЕПТОРОВ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br/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t>Лозартан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Валсартан («Диован»)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Ирбесартан («Апровель»)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Кандесартан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Телмисартан («Микардис»)</w:t>
            </w:r>
          </w:p>
        </w:tc>
        <w:tc>
          <w:tcPr>
            <w:tcW w:w="0" w:type="auto"/>
          </w:tcPr>
          <w:p w:rsidR="00AA34DC" w:rsidRPr="00E213ED" w:rsidRDefault="00AA34DC" w:rsidP="00AA34DC">
            <w:pPr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</w:p>
          <w:p w:rsidR="00AA34DC" w:rsidRDefault="00AA34DC" w:rsidP="00AA34D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</w:p>
          <w:p w:rsidR="00AA34DC" w:rsidRDefault="00AA34DC" w:rsidP="00AA34D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t>25-100 (1-2)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80-320 (1)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150-300 (1)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8-16 (1)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40-80(1)</w:t>
            </w:r>
          </w:p>
        </w:tc>
      </w:tr>
      <w:tr w:rsidR="00AA34DC" w:rsidTr="00AA34DC">
        <w:tc>
          <w:tcPr>
            <w:tcW w:w="0" w:type="auto"/>
          </w:tcPr>
          <w:p w:rsidR="00AA34DC" w:rsidRPr="00E213ED" w:rsidRDefault="00AA34DC" w:rsidP="00AA34DC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213E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АЛЬФА-БЕТА</w:t>
            </w:r>
            <w:r w:rsidRPr="00E213E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br/>
              <w:t>АДРЕНОБЛОКАТОРЫ</w:t>
            </w:r>
          </w:p>
          <w:p w:rsidR="00AA34DC" w:rsidRDefault="00AA34DC" w:rsidP="00AA34D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t>Карведилол</w:t>
            </w:r>
          </w:p>
        </w:tc>
        <w:tc>
          <w:tcPr>
            <w:tcW w:w="0" w:type="auto"/>
          </w:tcPr>
          <w:p w:rsidR="00AA34DC" w:rsidRDefault="00AA34DC" w:rsidP="006F230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AA34DC" w:rsidRDefault="00AA34DC" w:rsidP="00AA34D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12,5-50 (2)</w:t>
            </w:r>
          </w:p>
        </w:tc>
        <w:tc>
          <w:tcPr>
            <w:tcW w:w="0" w:type="auto"/>
          </w:tcPr>
          <w:p w:rsidR="00AA34DC" w:rsidRDefault="00CC6098" w:rsidP="006F230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ПРЕПАРА</w:t>
            </w:r>
            <w:r w:rsidR="00AA34DC" w:rsidRPr="00E213E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t>ТЫ</w:t>
            </w:r>
            <w:r w:rsidR="00AA34DC" w:rsidRPr="00E213E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br/>
              <w:t>ЦЕНТРАЛЬНОГО</w:t>
            </w:r>
            <w:r w:rsidR="00AA34DC" w:rsidRPr="00E213E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br/>
              <w:t>ДЕЙСТВИЯ</w:t>
            </w:r>
            <w:r w:rsidR="00AA34DC" w:rsidRPr="00E213ED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</w:rPr>
              <w:br/>
            </w:r>
            <w:r w:rsidR="00AA34DC"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t>Клонидин</w:t>
            </w:r>
            <w:r w:rsidR="00AA34DC"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Метилдопа («Допегит»)</w:t>
            </w:r>
            <w:r w:rsidR="00AA34DC"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Моксонидин («Физиотенс»)</w:t>
            </w:r>
          </w:p>
        </w:tc>
        <w:tc>
          <w:tcPr>
            <w:tcW w:w="0" w:type="auto"/>
          </w:tcPr>
          <w:p w:rsidR="00AA34DC" w:rsidRDefault="00AA34DC" w:rsidP="006F230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t>0,15-0,45 (2-3)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250-750 (2)</w:t>
            </w:r>
            <w:r w:rsidRPr="00E213ED">
              <w:rPr>
                <w:rFonts w:ascii="Times New Roman" w:hAnsi="Times New Roman" w:cs="Times New Roman"/>
                <w:color w:val="000000" w:themeColor="text1"/>
                <w:kern w:val="24"/>
              </w:rPr>
              <w:br/>
              <w:t>0,2-0,4 (1-2)</w:t>
            </w:r>
          </w:p>
        </w:tc>
      </w:tr>
    </w:tbl>
    <w:p w:rsidR="00AA34DC" w:rsidRDefault="00AA34DC" w:rsidP="006F230C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AA34DC" w:rsidRDefault="00AA34DC" w:rsidP="006F230C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AA34DC" w:rsidRDefault="00AA34DC" w:rsidP="006F230C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AA34DC" w:rsidRDefault="00AA34DC" w:rsidP="006F230C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27182C" w:rsidRDefault="0027182C" w:rsidP="00CC60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7182C" w:rsidRPr="0027182C" w:rsidRDefault="0027182C" w:rsidP="0027182C">
      <w:pPr>
        <w:pStyle w:val="11"/>
        <w:jc w:val="right"/>
        <w:rPr>
          <w:b/>
          <w:iCs/>
          <w:szCs w:val="24"/>
        </w:rPr>
      </w:pPr>
      <w:r w:rsidRPr="0027182C">
        <w:rPr>
          <w:b/>
          <w:iCs/>
          <w:szCs w:val="24"/>
        </w:rPr>
        <w:t>Приложение</w:t>
      </w:r>
      <w:r>
        <w:rPr>
          <w:b/>
          <w:iCs/>
          <w:szCs w:val="24"/>
        </w:rPr>
        <w:t xml:space="preserve"> 7</w:t>
      </w:r>
    </w:p>
    <w:p w:rsidR="00AA34DC" w:rsidRPr="0080348C" w:rsidRDefault="00AA34DC" w:rsidP="00CC609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0348C">
        <w:rPr>
          <w:rFonts w:ascii="Times New Roman" w:hAnsi="Times New Roman" w:cs="Times New Roman"/>
          <w:b/>
          <w:bCs/>
          <w:sz w:val="24"/>
          <w:szCs w:val="24"/>
        </w:rPr>
        <w:t>ФИКСИРОВАННЫЕ КОМБИНИРОВАННЫЕ АНТИГИПЕРТЕНЗИВНЫЕ ПРЕПАРАТЫ</w:t>
      </w:r>
    </w:p>
    <w:tbl>
      <w:tblPr>
        <w:tblStyle w:val="a3"/>
        <w:tblW w:w="10485" w:type="dxa"/>
        <w:tblInd w:w="-983" w:type="dxa"/>
        <w:tblLook w:val="04A0"/>
      </w:tblPr>
      <w:tblGrid>
        <w:gridCol w:w="2405"/>
        <w:gridCol w:w="5207"/>
        <w:gridCol w:w="2873"/>
      </w:tblGrid>
      <w:tr w:rsidR="00AA34DC" w:rsidRPr="00DA57C8" w:rsidTr="00AA34DC">
        <w:tc>
          <w:tcPr>
            <w:tcW w:w="10485" w:type="dxa"/>
            <w:gridSpan w:val="3"/>
          </w:tcPr>
          <w:p w:rsidR="00AA34DC" w:rsidRPr="00DA57C8" w:rsidRDefault="00AA34DC" w:rsidP="005338D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57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Двухкомпонентные препараты</w:t>
            </w:r>
          </w:p>
        </w:tc>
      </w:tr>
      <w:tr w:rsidR="00AA34DC" w:rsidRPr="0080348C" w:rsidTr="0027182C">
        <w:tc>
          <w:tcPr>
            <w:tcW w:w="2405" w:type="dxa"/>
          </w:tcPr>
          <w:p w:rsidR="00AA34DC" w:rsidRPr="0080348C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48C">
              <w:rPr>
                <w:rFonts w:ascii="Times New Roman" w:hAnsi="Times New Roman" w:cs="Times New Roman"/>
                <w:sz w:val="24"/>
                <w:szCs w:val="24"/>
              </w:rPr>
              <w:t>Комбинация</w:t>
            </w:r>
          </w:p>
        </w:tc>
        <w:tc>
          <w:tcPr>
            <w:tcW w:w="5207" w:type="dxa"/>
          </w:tcPr>
          <w:p w:rsidR="00AA34DC" w:rsidRPr="0080348C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48C">
              <w:rPr>
                <w:rFonts w:ascii="Times New Roman" w:hAnsi="Times New Roman" w:cs="Times New Roman"/>
                <w:sz w:val="24"/>
                <w:szCs w:val="24"/>
              </w:rPr>
              <w:t>Препарат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(мг)</w:t>
            </w:r>
          </w:p>
        </w:tc>
        <w:tc>
          <w:tcPr>
            <w:tcW w:w="2873" w:type="dxa"/>
          </w:tcPr>
          <w:p w:rsidR="00AA34DC" w:rsidRPr="0080348C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48C">
              <w:rPr>
                <w:rFonts w:ascii="Times New Roman" w:hAnsi="Times New Roman" w:cs="Times New Roman"/>
                <w:sz w:val="24"/>
                <w:szCs w:val="24"/>
              </w:rPr>
              <w:t>Торговое название</w:t>
            </w:r>
          </w:p>
        </w:tc>
      </w:tr>
      <w:tr w:rsidR="00AA34DC" w:rsidRPr="0080348C" w:rsidTr="0027182C">
        <w:tc>
          <w:tcPr>
            <w:tcW w:w="2405" w:type="dxa"/>
            <w:vMerge w:val="restart"/>
          </w:tcPr>
          <w:p w:rsidR="00AA34DC" w:rsidRPr="0080348C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иАПФ + диуретик</w:t>
            </w:r>
          </w:p>
        </w:tc>
        <w:tc>
          <w:tcPr>
            <w:tcW w:w="5207" w:type="dxa"/>
          </w:tcPr>
          <w:p w:rsidR="00AA34DC" w:rsidRPr="0080348C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Каптоприл/ гидрохлортиазид 25/15; 25/25; 50/15; 50/25</w:t>
            </w:r>
          </w:p>
        </w:tc>
        <w:tc>
          <w:tcPr>
            <w:tcW w:w="2873" w:type="dxa"/>
          </w:tcPr>
          <w:p w:rsidR="00AA34DC" w:rsidRPr="0080348C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Капозид</w:t>
            </w:r>
          </w:p>
        </w:tc>
      </w:tr>
      <w:tr w:rsidR="00AA34DC" w:rsidRPr="002821CE" w:rsidTr="0027182C">
        <w:tc>
          <w:tcPr>
            <w:tcW w:w="2405" w:type="dxa"/>
            <w:vMerge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Лизиноприл / гидрохлортиазид 10/12,5; 20/12,5; 20/25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Ко-Диротон, Ирузид, Лизотерик, Листрил</w:t>
            </w:r>
          </w:p>
        </w:tc>
      </w:tr>
      <w:tr w:rsidR="00AA34DC" w:rsidRPr="002821CE" w:rsidTr="0027182C">
        <w:tc>
          <w:tcPr>
            <w:tcW w:w="2405" w:type="dxa"/>
            <w:vMerge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Эналаприл / гидрохлортиазид 10/12,5; 20/12,5; 10/25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Энап-НЛ, Ко-ренитек, Энап-Н</w:t>
            </w:r>
          </w:p>
        </w:tc>
      </w:tr>
      <w:tr w:rsidR="00AA34DC" w:rsidRPr="002821CE" w:rsidTr="0027182C">
        <w:tc>
          <w:tcPr>
            <w:tcW w:w="2405" w:type="dxa"/>
            <w:vMerge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Эналаприл / индапамид 10/2,5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Энзикс</w:t>
            </w:r>
          </w:p>
        </w:tc>
      </w:tr>
      <w:tr w:rsidR="00AA34DC" w:rsidRPr="002821CE" w:rsidTr="0027182C">
        <w:tc>
          <w:tcPr>
            <w:tcW w:w="2405" w:type="dxa"/>
            <w:vMerge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 xml:space="preserve">Периндоприл/ индапамид 2,5/0, 625; 5/1,25;  10/2,5 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Нолипрел</w:t>
            </w:r>
            <w:proofErr w:type="gramStart"/>
            <w:r w:rsidRPr="002821CE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, Нолипрел А Форте, Нолипрел А-Би-форте</w:t>
            </w:r>
          </w:p>
        </w:tc>
      </w:tr>
      <w:tr w:rsidR="00AA34DC" w:rsidRPr="002821CE" w:rsidTr="0027182C">
        <w:tc>
          <w:tcPr>
            <w:tcW w:w="2405" w:type="dxa"/>
            <w:vMerge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Фозиноприл / гидрохлортиазид 10/ 12,5; 20/ 12,5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80/25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Фозид 10, Фозид 20</w:t>
            </w:r>
          </w:p>
        </w:tc>
      </w:tr>
      <w:tr w:rsidR="00AA34DC" w:rsidRPr="002821CE" w:rsidTr="0027182C">
        <w:tc>
          <w:tcPr>
            <w:tcW w:w="2405" w:type="dxa"/>
            <w:vMerge w:val="restart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БРА + диуретик</w:t>
            </w: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 xml:space="preserve">Телмисартан / гидрохлортиазид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40/12,5; </w:t>
            </w: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80/12,5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МикардисПлюс</w:t>
            </w:r>
          </w:p>
        </w:tc>
      </w:tr>
      <w:tr w:rsidR="00AA34DC" w:rsidRPr="002821CE" w:rsidTr="0027182C">
        <w:tc>
          <w:tcPr>
            <w:tcW w:w="2405" w:type="dxa"/>
            <w:vMerge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Лозартан /гидрохлортиазид 50/12,5; 100/12,5; 100/25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Лориста Н / Гизаар; Лозап Плюс</w:t>
            </w:r>
          </w:p>
        </w:tc>
      </w:tr>
      <w:tr w:rsidR="00AA34DC" w:rsidRPr="002821CE" w:rsidTr="0027182C">
        <w:tc>
          <w:tcPr>
            <w:tcW w:w="2405" w:type="dxa"/>
            <w:vMerge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Валсартан / гидрохлортиазид 80/12,5; 80/25; 169/12,5; 160/25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Ко-Диован</w:t>
            </w:r>
          </w:p>
        </w:tc>
      </w:tr>
      <w:tr w:rsidR="00AA34DC" w:rsidRPr="002821CE" w:rsidTr="0027182C">
        <w:tc>
          <w:tcPr>
            <w:tcW w:w="2405" w:type="dxa"/>
            <w:vMerge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Ирбесартан / гидрохлортиазид 150/12,5; 300/12,5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Коапровель</w:t>
            </w:r>
          </w:p>
        </w:tc>
      </w:tr>
      <w:tr w:rsidR="00AA34DC" w:rsidRPr="002821CE" w:rsidTr="0027182C">
        <w:tc>
          <w:tcPr>
            <w:tcW w:w="2405" w:type="dxa"/>
            <w:vMerge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Эпросартан / гидрохлортиазид 600/12,5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Теветен Плюс</w:t>
            </w:r>
          </w:p>
        </w:tc>
      </w:tr>
      <w:tr w:rsidR="00AA34DC" w:rsidRPr="002821CE" w:rsidTr="0027182C">
        <w:tc>
          <w:tcPr>
            <w:tcW w:w="2405" w:type="dxa"/>
            <w:vMerge w:val="restart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БАБ + диуретики</w:t>
            </w:r>
          </w:p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 xml:space="preserve">Пиндолол 10 мг / клопамид 5 мг 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Вискалдикс</w:t>
            </w:r>
          </w:p>
        </w:tc>
      </w:tr>
      <w:tr w:rsidR="00AA34DC" w:rsidRPr="002821CE" w:rsidTr="0027182C">
        <w:tc>
          <w:tcPr>
            <w:tcW w:w="2405" w:type="dxa"/>
            <w:vMerge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Атенолол / хлорталидон 100/25;  50/12,5, 50/25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Тенорик</w:t>
            </w:r>
          </w:p>
        </w:tc>
      </w:tr>
      <w:tr w:rsidR="00AA34DC" w:rsidRPr="002821CE" w:rsidTr="0027182C">
        <w:trPr>
          <w:trHeight w:val="327"/>
        </w:trPr>
        <w:tc>
          <w:tcPr>
            <w:tcW w:w="2405" w:type="dxa"/>
            <w:vMerge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 xml:space="preserve">Бисопролол 2,5/5/10 / гидрохлортиазид 10 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Лодоз</w:t>
            </w:r>
          </w:p>
        </w:tc>
      </w:tr>
      <w:tr w:rsidR="00AA34DC" w:rsidRPr="002821CE" w:rsidTr="0027182C">
        <w:tc>
          <w:tcPr>
            <w:tcW w:w="2405" w:type="dxa"/>
            <w:vMerge w:val="restart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иАПФ + антагонисты кальция</w:t>
            </w: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Беназеприл/ амлодипин 10/2,5; 10/5; 20/5; 20/10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Лотрель</w:t>
            </w:r>
          </w:p>
        </w:tc>
      </w:tr>
      <w:tr w:rsidR="00AA34DC" w:rsidRPr="002821CE" w:rsidTr="0027182C">
        <w:tc>
          <w:tcPr>
            <w:tcW w:w="2405" w:type="dxa"/>
            <w:vMerge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Трандолаприл/ верапамил 2/180; 4/240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Тарка</w:t>
            </w:r>
          </w:p>
        </w:tc>
      </w:tr>
      <w:tr w:rsidR="00AA34DC" w:rsidRPr="002821CE" w:rsidTr="0027182C">
        <w:tc>
          <w:tcPr>
            <w:tcW w:w="2405" w:type="dxa"/>
            <w:vMerge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Эналаприл /фелодипин 5/5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4DC" w:rsidRPr="002821CE" w:rsidTr="0027182C">
        <w:tc>
          <w:tcPr>
            <w:tcW w:w="2405" w:type="dxa"/>
            <w:vMerge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Эналаприл / индапамид 10/ 2,5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Энзикс дуо</w:t>
            </w:r>
          </w:p>
        </w:tc>
      </w:tr>
      <w:tr w:rsidR="00AA34DC" w:rsidRPr="002821CE" w:rsidTr="0027182C">
        <w:tc>
          <w:tcPr>
            <w:tcW w:w="2405" w:type="dxa"/>
            <w:vMerge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Лизиноприл/амлодипин 5/10; 5/20; 10/20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Экватор</w:t>
            </w:r>
          </w:p>
        </w:tc>
      </w:tr>
      <w:tr w:rsidR="00AA34DC" w:rsidRPr="002821CE" w:rsidTr="0027182C">
        <w:tc>
          <w:tcPr>
            <w:tcW w:w="2405" w:type="dxa"/>
            <w:vMerge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Периндоприл /амлодипин 5/5; 10/100; 5/10; 10/5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Престанс</w:t>
            </w:r>
          </w:p>
        </w:tc>
      </w:tr>
      <w:tr w:rsidR="00AA34DC" w:rsidRPr="002821CE" w:rsidTr="0027182C">
        <w:tc>
          <w:tcPr>
            <w:tcW w:w="2405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БРА + антагонисты кальция</w:t>
            </w: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Валсартан + амлодипин 80/5; 320/10; 160/5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Эксфорж</w:t>
            </w:r>
          </w:p>
        </w:tc>
      </w:tr>
      <w:tr w:rsidR="00AA34DC" w:rsidRPr="002821CE" w:rsidTr="0027182C">
        <w:tc>
          <w:tcPr>
            <w:tcW w:w="2405" w:type="dxa"/>
            <w:vMerge w:val="restart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БАБ + антагонисты кальция</w:t>
            </w: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Метопролол / фелодипин  50/5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Логимакс</w:t>
            </w:r>
          </w:p>
        </w:tc>
      </w:tr>
      <w:tr w:rsidR="00AA34DC" w:rsidRPr="002821CE" w:rsidTr="0027182C">
        <w:tc>
          <w:tcPr>
            <w:tcW w:w="2405" w:type="dxa"/>
            <w:vMerge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Атенолол / амлодипин 50/5 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Теночек</w:t>
            </w:r>
          </w:p>
        </w:tc>
      </w:tr>
      <w:tr w:rsidR="00AA34DC" w:rsidRPr="002821CE" w:rsidTr="0027182C">
        <w:tc>
          <w:tcPr>
            <w:tcW w:w="2405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Антагонисты кальция + статины</w:t>
            </w: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Амлодипин / аторвастатин 5/10; 10/10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Кадуэт</w:t>
            </w:r>
          </w:p>
        </w:tc>
      </w:tr>
      <w:tr w:rsidR="00AA34DC" w:rsidRPr="00DA57C8" w:rsidTr="00AA34DC">
        <w:tc>
          <w:tcPr>
            <w:tcW w:w="10485" w:type="dxa"/>
            <w:gridSpan w:val="3"/>
          </w:tcPr>
          <w:p w:rsidR="00AA34DC" w:rsidRPr="00DA57C8" w:rsidRDefault="00AA34DC" w:rsidP="005338D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57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Трехкомпонентные препараты</w:t>
            </w:r>
          </w:p>
        </w:tc>
      </w:tr>
      <w:tr w:rsidR="00AA34DC" w:rsidRPr="002821CE" w:rsidTr="0027182C">
        <w:tc>
          <w:tcPr>
            <w:tcW w:w="2405" w:type="dxa"/>
            <w:vMerge w:val="restart"/>
          </w:tcPr>
          <w:p w:rsidR="00AA34DC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нтагонисты кальция + диуретик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иАПФ</w:t>
            </w: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 xml:space="preserve">Амлодипин/индапамид/периндоприл </w:t>
            </w:r>
            <w:r w:rsidRPr="002821CE">
              <w:rPr>
                <w:rFonts w:ascii="Times New Roman" w:hAnsi="Times New Roman" w:cs="Times New Roman"/>
                <w:sz w:val="24"/>
                <w:szCs w:val="24"/>
              </w:rPr>
              <w:br/>
              <w:t>5/1,25/5; 5/2,5/10; 10/2,5/10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Трипликсам</w:t>
            </w:r>
          </w:p>
        </w:tc>
      </w:tr>
      <w:tr w:rsidR="00AA34DC" w:rsidRPr="002821CE" w:rsidTr="0027182C">
        <w:tc>
          <w:tcPr>
            <w:tcW w:w="2405" w:type="dxa"/>
            <w:vMerge/>
          </w:tcPr>
          <w:p w:rsidR="00AA34DC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 xml:space="preserve">Амлодипин/ индапамид/ лизиноприл </w:t>
            </w:r>
            <w:r w:rsidRPr="002821CE">
              <w:rPr>
                <w:rFonts w:ascii="Times New Roman" w:hAnsi="Times New Roman" w:cs="Times New Roman"/>
                <w:sz w:val="24"/>
                <w:szCs w:val="24"/>
              </w:rPr>
              <w:br/>
              <w:t>5/1,5/20; 5/1,5/10; 10/1,5/20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Эквапресс</w:t>
            </w:r>
          </w:p>
        </w:tc>
      </w:tr>
      <w:tr w:rsidR="00AA34DC" w:rsidRPr="002821CE" w:rsidTr="0027182C">
        <w:tc>
          <w:tcPr>
            <w:tcW w:w="2405" w:type="dxa"/>
          </w:tcPr>
          <w:p w:rsidR="00AA34DC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нтагонисты кальция 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 +</w:t>
            </w: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 xml:space="preserve"> диуретик</w:t>
            </w:r>
          </w:p>
        </w:tc>
        <w:tc>
          <w:tcPr>
            <w:tcW w:w="5207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 xml:space="preserve">Амлодипин / валсартан/ гидрохлортиазид </w:t>
            </w:r>
            <w:r w:rsidRPr="002821CE">
              <w:rPr>
                <w:rFonts w:ascii="Times New Roman" w:hAnsi="Times New Roman" w:cs="Times New Roman"/>
                <w:sz w:val="24"/>
                <w:szCs w:val="24"/>
              </w:rPr>
              <w:br/>
              <w:t>5/160/12,5; 10/160/12,5</w:t>
            </w:r>
          </w:p>
        </w:tc>
        <w:tc>
          <w:tcPr>
            <w:tcW w:w="2873" w:type="dxa"/>
          </w:tcPr>
          <w:p w:rsidR="00AA34DC" w:rsidRPr="002821CE" w:rsidRDefault="00AA34DC" w:rsidP="00533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1CE">
              <w:rPr>
                <w:rFonts w:ascii="Times New Roman" w:hAnsi="Times New Roman" w:cs="Times New Roman"/>
                <w:sz w:val="24"/>
                <w:szCs w:val="24"/>
              </w:rPr>
              <w:t>Ко-Эксфорж</w:t>
            </w:r>
          </w:p>
        </w:tc>
      </w:tr>
    </w:tbl>
    <w:p w:rsidR="00305258" w:rsidRPr="003D2A3D" w:rsidRDefault="00305258" w:rsidP="00305258">
      <w:pPr>
        <w:pStyle w:val="11"/>
        <w:rPr>
          <w:b/>
          <w:szCs w:val="24"/>
        </w:rPr>
      </w:pPr>
      <w:r w:rsidRPr="003D2A3D">
        <w:rPr>
          <w:b/>
          <w:szCs w:val="24"/>
        </w:rPr>
        <w:t>Литература</w:t>
      </w:r>
    </w:p>
    <w:p w:rsidR="00305258" w:rsidRPr="003D2A3D" w:rsidRDefault="00305258" w:rsidP="00F32E54">
      <w:pPr>
        <w:pStyle w:val="11"/>
        <w:numPr>
          <w:ilvl w:val="0"/>
          <w:numId w:val="44"/>
        </w:numPr>
        <w:jc w:val="both"/>
        <w:rPr>
          <w:szCs w:val="24"/>
        </w:rPr>
      </w:pPr>
      <w:r w:rsidRPr="003D2A3D">
        <w:rPr>
          <w:szCs w:val="24"/>
        </w:rPr>
        <w:t>Артериальная гипертензия у взрослых. Клинические рекомендации МЗ РФ 2020 года.</w:t>
      </w:r>
    </w:p>
    <w:p w:rsidR="00EE53CA" w:rsidRPr="003D2A3D" w:rsidRDefault="00EE53CA" w:rsidP="00F32E54">
      <w:pPr>
        <w:pStyle w:val="11"/>
        <w:numPr>
          <w:ilvl w:val="0"/>
          <w:numId w:val="44"/>
        </w:numPr>
        <w:jc w:val="both"/>
        <w:rPr>
          <w:szCs w:val="24"/>
        </w:rPr>
      </w:pPr>
      <w:r w:rsidRPr="003D2A3D">
        <w:rPr>
          <w:szCs w:val="24"/>
        </w:rPr>
        <w:lastRenderedPageBreak/>
        <w:t>Клинические рекомендации. Диагностика и лечение артериальной гипертонии. Чазова И.Е., Жернакова Ю.В., 2019 г.</w:t>
      </w:r>
    </w:p>
    <w:p w:rsidR="00305258" w:rsidRPr="003D2A3D" w:rsidRDefault="00305258" w:rsidP="00F32E54">
      <w:pPr>
        <w:pStyle w:val="11"/>
        <w:numPr>
          <w:ilvl w:val="0"/>
          <w:numId w:val="44"/>
        </w:numPr>
        <w:jc w:val="both"/>
        <w:rPr>
          <w:szCs w:val="24"/>
        </w:rPr>
      </w:pPr>
      <w:r w:rsidRPr="003D2A3D">
        <w:rPr>
          <w:szCs w:val="24"/>
        </w:rPr>
        <w:t xml:space="preserve">Рекомендации по диагностике и лечению </w:t>
      </w:r>
      <w:proofErr w:type="gramStart"/>
      <w:r w:rsidRPr="003D2A3D">
        <w:rPr>
          <w:szCs w:val="24"/>
        </w:rPr>
        <w:t>сердечно-сосудистых</w:t>
      </w:r>
      <w:proofErr w:type="gramEnd"/>
      <w:r w:rsidRPr="003D2A3D">
        <w:rPr>
          <w:szCs w:val="24"/>
        </w:rPr>
        <w:t xml:space="preserve"> заболеваний при беременности, 2018 г. Новая редакция: июль 2018. Российский кардиологический журнал 7, 2018, стр. 162-170.</w:t>
      </w:r>
    </w:p>
    <w:p w:rsidR="00305258" w:rsidRPr="003D2A3D" w:rsidRDefault="00305258" w:rsidP="00F32E54">
      <w:pPr>
        <w:pStyle w:val="11"/>
        <w:numPr>
          <w:ilvl w:val="0"/>
          <w:numId w:val="44"/>
        </w:numPr>
        <w:jc w:val="both"/>
        <w:rPr>
          <w:szCs w:val="24"/>
        </w:rPr>
      </w:pPr>
      <w:r w:rsidRPr="003D2A3D">
        <w:rPr>
          <w:szCs w:val="24"/>
        </w:rPr>
        <w:t xml:space="preserve">Внутренняя медицина, основанная на доказательствах, 2018 г. </w:t>
      </w:r>
      <w:proofErr w:type="gramStart"/>
      <w:r w:rsidRPr="003D2A3D">
        <w:rPr>
          <w:szCs w:val="24"/>
        </w:rPr>
        <w:t>Сердечно-сосудистые</w:t>
      </w:r>
      <w:proofErr w:type="gramEnd"/>
      <w:r w:rsidRPr="003D2A3D">
        <w:rPr>
          <w:szCs w:val="24"/>
        </w:rPr>
        <w:t xml:space="preserve"> заболевания. Артериальная гипертензия, стр. 342-371, РНМОТ.</w:t>
      </w:r>
    </w:p>
    <w:p w:rsidR="00305258" w:rsidRPr="003D2A3D" w:rsidRDefault="00305258" w:rsidP="00F32E54">
      <w:pPr>
        <w:pStyle w:val="11"/>
        <w:numPr>
          <w:ilvl w:val="0"/>
          <w:numId w:val="44"/>
        </w:numPr>
        <w:jc w:val="both"/>
        <w:rPr>
          <w:szCs w:val="24"/>
        </w:rPr>
      </w:pPr>
      <w:r w:rsidRPr="003D2A3D">
        <w:rPr>
          <w:szCs w:val="24"/>
        </w:rPr>
        <w:t>Эндокринные артериальные гипертензии. Н.И. Волкова, М.И. Поркшеян. Руководство для практических врачей, Москва, 2018.</w:t>
      </w:r>
    </w:p>
    <w:p w:rsidR="00305258" w:rsidRPr="003D2A3D" w:rsidRDefault="00305258" w:rsidP="00F32E54">
      <w:pPr>
        <w:pStyle w:val="11"/>
        <w:numPr>
          <w:ilvl w:val="0"/>
          <w:numId w:val="44"/>
        </w:numPr>
        <w:jc w:val="both"/>
        <w:rPr>
          <w:szCs w:val="24"/>
        </w:rPr>
      </w:pPr>
      <w:r w:rsidRPr="003D2A3D">
        <w:rPr>
          <w:szCs w:val="24"/>
        </w:rPr>
        <w:t xml:space="preserve">Артериальная гипертония в </w:t>
      </w:r>
      <w:r w:rsidRPr="003D2A3D">
        <w:rPr>
          <w:szCs w:val="24"/>
          <w:lang w:val="en-US"/>
        </w:rPr>
        <w:t>XXI</w:t>
      </w:r>
      <w:r w:rsidRPr="003D2A3D">
        <w:rPr>
          <w:szCs w:val="24"/>
        </w:rPr>
        <w:t xml:space="preserve"> веке: достижения, проблемы, перспективы. Ж.Д. Кабалава, Ю.В. Котовская, 2015 г. ООО «БионикаМедиа», журнал «Кардиология» 2015 г.</w:t>
      </w:r>
    </w:p>
    <w:p w:rsidR="00305258" w:rsidRPr="003D2A3D" w:rsidRDefault="00305258" w:rsidP="00F32E54">
      <w:pPr>
        <w:pStyle w:val="11"/>
        <w:numPr>
          <w:ilvl w:val="0"/>
          <w:numId w:val="44"/>
        </w:numPr>
        <w:jc w:val="both"/>
        <w:rPr>
          <w:szCs w:val="24"/>
        </w:rPr>
      </w:pPr>
      <w:proofErr w:type="gramStart"/>
      <w:r w:rsidRPr="003D2A3D">
        <w:rPr>
          <w:szCs w:val="24"/>
        </w:rPr>
        <w:t>Суточное</w:t>
      </w:r>
      <w:proofErr w:type="gramEnd"/>
      <w:r w:rsidRPr="003D2A3D">
        <w:rPr>
          <w:szCs w:val="24"/>
        </w:rPr>
        <w:t xml:space="preserve"> мониторирование артериального давления (СМАД) в повседневной практике врача. Пособие для врачей. С.С. Ярцев, Москва, 2015.</w:t>
      </w:r>
    </w:p>
    <w:p w:rsidR="00AA34DC" w:rsidRPr="003D2A3D" w:rsidRDefault="00AA34DC" w:rsidP="00F32E5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sectPr w:rsidR="00AA34DC" w:rsidRPr="003D2A3D" w:rsidSect="003A3509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4E7" w:rsidRDefault="007244E7" w:rsidP="00EA39BB">
      <w:pPr>
        <w:spacing w:after="0" w:line="240" w:lineRule="auto"/>
      </w:pPr>
      <w:r>
        <w:separator/>
      </w:r>
    </w:p>
  </w:endnote>
  <w:endnote w:type="continuationSeparator" w:id="1">
    <w:p w:rsidR="007244E7" w:rsidRDefault="007244E7" w:rsidP="00EA3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yriadPro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GaramondC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yriadPro-Semi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33064"/>
      <w:docPartObj>
        <w:docPartGallery w:val="Page Numbers (Bottom of Page)"/>
        <w:docPartUnique/>
      </w:docPartObj>
    </w:sdtPr>
    <w:sdtContent>
      <w:p w:rsidR="00F24457" w:rsidRDefault="007C162C">
        <w:pPr>
          <w:pStyle w:val="ab"/>
          <w:jc w:val="center"/>
        </w:pPr>
        <w:fldSimple w:instr=" PAGE   \* MERGEFORMAT ">
          <w:r w:rsidR="00FD258E">
            <w:rPr>
              <w:noProof/>
            </w:rPr>
            <w:t>1</w:t>
          </w:r>
        </w:fldSimple>
      </w:p>
    </w:sdtContent>
  </w:sdt>
  <w:p w:rsidR="00F24457" w:rsidRDefault="00F24457">
    <w:pPr>
      <w:pStyle w:val="ab"/>
    </w:pPr>
  </w:p>
  <w:p w:rsidR="00F24457" w:rsidRDefault="00F2445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4E7" w:rsidRDefault="007244E7" w:rsidP="00EA39BB">
      <w:pPr>
        <w:spacing w:after="0" w:line="240" w:lineRule="auto"/>
      </w:pPr>
      <w:r>
        <w:separator/>
      </w:r>
    </w:p>
  </w:footnote>
  <w:footnote w:type="continuationSeparator" w:id="1">
    <w:p w:rsidR="007244E7" w:rsidRDefault="007244E7" w:rsidP="00EA39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7"/>
    <w:multiLevelType w:val="multilevel"/>
    <w:tmpl w:val="00000007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F2944DF"/>
    <w:multiLevelType w:val="hybridMultilevel"/>
    <w:tmpl w:val="BF6E833C"/>
    <w:lvl w:ilvl="0" w:tplc="9176DA1A">
      <w:start w:val="2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0F69581E"/>
    <w:multiLevelType w:val="hybridMultilevel"/>
    <w:tmpl w:val="D9BEF5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B909A5"/>
    <w:multiLevelType w:val="hybridMultilevel"/>
    <w:tmpl w:val="7A8CCA60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A9C7FF1"/>
    <w:multiLevelType w:val="hybridMultilevel"/>
    <w:tmpl w:val="0D0C0B04"/>
    <w:lvl w:ilvl="0" w:tplc="0419000D">
      <w:start w:val="1"/>
      <w:numFmt w:val="bullet"/>
      <w:lvlText w:val=""/>
      <w:lvlJc w:val="left"/>
      <w:pPr>
        <w:ind w:left="7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>
    <w:nsid w:val="1D5D20CD"/>
    <w:multiLevelType w:val="hybridMultilevel"/>
    <w:tmpl w:val="22A0A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692749"/>
    <w:multiLevelType w:val="hybridMultilevel"/>
    <w:tmpl w:val="BD5E54F8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211F5655"/>
    <w:multiLevelType w:val="hybridMultilevel"/>
    <w:tmpl w:val="62303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237BDD"/>
    <w:multiLevelType w:val="hybridMultilevel"/>
    <w:tmpl w:val="6772F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EE46FD"/>
    <w:multiLevelType w:val="hybridMultilevel"/>
    <w:tmpl w:val="39D61668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23D429D4"/>
    <w:multiLevelType w:val="hybridMultilevel"/>
    <w:tmpl w:val="CC0A4E0E"/>
    <w:lvl w:ilvl="0" w:tplc="0419000B">
      <w:start w:val="1"/>
      <w:numFmt w:val="bullet"/>
      <w:lvlText w:val=""/>
      <w:lvlJc w:val="left"/>
      <w:pPr>
        <w:ind w:left="8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5">
    <w:nsid w:val="24021CD6"/>
    <w:multiLevelType w:val="hybridMultilevel"/>
    <w:tmpl w:val="580063CA"/>
    <w:lvl w:ilvl="0" w:tplc="0532D22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>
    <w:nsid w:val="24311472"/>
    <w:multiLevelType w:val="hybridMultilevel"/>
    <w:tmpl w:val="E8D246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9928BB"/>
    <w:multiLevelType w:val="hybridMultilevel"/>
    <w:tmpl w:val="BF720908"/>
    <w:lvl w:ilvl="0" w:tplc="0419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8">
    <w:nsid w:val="25AC714C"/>
    <w:multiLevelType w:val="hybridMultilevel"/>
    <w:tmpl w:val="D46CE1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B65562"/>
    <w:multiLevelType w:val="hybridMultilevel"/>
    <w:tmpl w:val="8EAA8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EC1D9F"/>
    <w:multiLevelType w:val="hybridMultilevel"/>
    <w:tmpl w:val="442225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5B462A"/>
    <w:multiLevelType w:val="hybridMultilevel"/>
    <w:tmpl w:val="EF08C7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C86E2F"/>
    <w:multiLevelType w:val="hybridMultilevel"/>
    <w:tmpl w:val="49466B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71EBF7A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29701E"/>
    <w:multiLevelType w:val="hybridMultilevel"/>
    <w:tmpl w:val="DF429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341114"/>
    <w:multiLevelType w:val="hybridMultilevel"/>
    <w:tmpl w:val="95543E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F50FD0"/>
    <w:multiLevelType w:val="hybridMultilevel"/>
    <w:tmpl w:val="A62EB35E"/>
    <w:lvl w:ilvl="0" w:tplc="0419000B">
      <w:start w:val="1"/>
      <w:numFmt w:val="bullet"/>
      <w:lvlText w:val=""/>
      <w:lvlJc w:val="left"/>
      <w:pPr>
        <w:ind w:left="8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26">
    <w:nsid w:val="31B535A8"/>
    <w:multiLevelType w:val="hybridMultilevel"/>
    <w:tmpl w:val="F51CE81C"/>
    <w:lvl w:ilvl="0" w:tplc="0419000B">
      <w:start w:val="1"/>
      <w:numFmt w:val="bullet"/>
      <w:lvlText w:val=""/>
      <w:lvlJc w:val="left"/>
      <w:pPr>
        <w:ind w:left="7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">
    <w:nsid w:val="37027FDA"/>
    <w:multiLevelType w:val="hybridMultilevel"/>
    <w:tmpl w:val="32AA09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983C5E"/>
    <w:multiLevelType w:val="hybridMultilevel"/>
    <w:tmpl w:val="EB582C5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7E31422"/>
    <w:multiLevelType w:val="hybridMultilevel"/>
    <w:tmpl w:val="CBF88962"/>
    <w:lvl w:ilvl="0" w:tplc="0419000B">
      <w:start w:val="1"/>
      <w:numFmt w:val="bullet"/>
      <w:lvlText w:val=""/>
      <w:lvlJc w:val="left"/>
      <w:pPr>
        <w:ind w:left="7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0">
    <w:nsid w:val="4C367900"/>
    <w:multiLevelType w:val="hybridMultilevel"/>
    <w:tmpl w:val="70BA3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5A66BE"/>
    <w:multiLevelType w:val="hybridMultilevel"/>
    <w:tmpl w:val="50C295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D05903"/>
    <w:multiLevelType w:val="hybridMultilevel"/>
    <w:tmpl w:val="85A460E2"/>
    <w:lvl w:ilvl="0" w:tplc="650CFD4A">
      <w:numFmt w:val="bullet"/>
      <w:lvlText w:val=""/>
      <w:lvlJc w:val="left"/>
      <w:pPr>
        <w:ind w:left="11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3">
    <w:nsid w:val="6221523B"/>
    <w:multiLevelType w:val="hybridMultilevel"/>
    <w:tmpl w:val="A05438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451705"/>
    <w:multiLevelType w:val="hybridMultilevel"/>
    <w:tmpl w:val="990CCB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630EA3"/>
    <w:multiLevelType w:val="hybridMultilevel"/>
    <w:tmpl w:val="61883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AE4DDF"/>
    <w:multiLevelType w:val="hybridMultilevel"/>
    <w:tmpl w:val="4210F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A53547"/>
    <w:multiLevelType w:val="hybridMultilevel"/>
    <w:tmpl w:val="0AE67D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09439F"/>
    <w:multiLevelType w:val="hybridMultilevel"/>
    <w:tmpl w:val="6770D058"/>
    <w:lvl w:ilvl="0" w:tplc="0419000B">
      <w:start w:val="1"/>
      <w:numFmt w:val="bullet"/>
      <w:lvlText w:val=""/>
      <w:lvlJc w:val="left"/>
      <w:pPr>
        <w:ind w:left="4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9">
    <w:nsid w:val="6B323810"/>
    <w:multiLevelType w:val="hybridMultilevel"/>
    <w:tmpl w:val="B26A11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DDC4C6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i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127B83"/>
    <w:multiLevelType w:val="hybridMultilevel"/>
    <w:tmpl w:val="6FE05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E31A72"/>
    <w:multiLevelType w:val="hybridMultilevel"/>
    <w:tmpl w:val="44640B88"/>
    <w:lvl w:ilvl="0" w:tplc="041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1203F3"/>
    <w:multiLevelType w:val="hybridMultilevel"/>
    <w:tmpl w:val="5BF43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AA0F64"/>
    <w:multiLevelType w:val="hybridMultilevel"/>
    <w:tmpl w:val="B3DEF4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9828FA"/>
    <w:multiLevelType w:val="hybridMultilevel"/>
    <w:tmpl w:val="A044E8E6"/>
    <w:lvl w:ilvl="0" w:tplc="AC6E758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DB67E1"/>
    <w:multiLevelType w:val="hybridMultilevel"/>
    <w:tmpl w:val="2EFE1560"/>
    <w:lvl w:ilvl="0" w:tplc="0419000B">
      <w:start w:val="1"/>
      <w:numFmt w:val="bullet"/>
      <w:lvlText w:val=""/>
      <w:lvlJc w:val="left"/>
      <w:pPr>
        <w:ind w:left="7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6">
    <w:nsid w:val="7FAF3DF7"/>
    <w:multiLevelType w:val="hybridMultilevel"/>
    <w:tmpl w:val="904A0C7A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5"/>
  </w:num>
  <w:num w:numId="3">
    <w:abstractNumId w:val="39"/>
  </w:num>
  <w:num w:numId="4">
    <w:abstractNumId w:val="43"/>
  </w:num>
  <w:num w:numId="5">
    <w:abstractNumId w:val="38"/>
  </w:num>
  <w:num w:numId="6">
    <w:abstractNumId w:val="34"/>
  </w:num>
  <w:num w:numId="7">
    <w:abstractNumId w:val="22"/>
  </w:num>
  <w:num w:numId="8">
    <w:abstractNumId w:val="20"/>
  </w:num>
  <w:num w:numId="9">
    <w:abstractNumId w:val="37"/>
  </w:num>
  <w:num w:numId="10">
    <w:abstractNumId w:val="16"/>
  </w:num>
  <w:num w:numId="11">
    <w:abstractNumId w:val="8"/>
  </w:num>
  <w:num w:numId="12">
    <w:abstractNumId w:val="21"/>
  </w:num>
  <w:num w:numId="13">
    <w:abstractNumId w:val="31"/>
  </w:num>
  <w:num w:numId="14">
    <w:abstractNumId w:val="6"/>
  </w:num>
  <w:num w:numId="15">
    <w:abstractNumId w:val="33"/>
  </w:num>
  <w:num w:numId="16">
    <w:abstractNumId w:val="24"/>
  </w:num>
  <w:num w:numId="17">
    <w:abstractNumId w:val="28"/>
  </w:num>
  <w:num w:numId="18">
    <w:abstractNumId w:val="45"/>
  </w:num>
  <w:num w:numId="19">
    <w:abstractNumId w:val="29"/>
  </w:num>
  <w:num w:numId="20">
    <w:abstractNumId w:val="26"/>
  </w:num>
  <w:num w:numId="21">
    <w:abstractNumId w:val="7"/>
  </w:num>
  <w:num w:numId="22">
    <w:abstractNumId w:val="14"/>
  </w:num>
  <w:num w:numId="23">
    <w:abstractNumId w:val="17"/>
  </w:num>
  <w:num w:numId="24">
    <w:abstractNumId w:val="25"/>
  </w:num>
  <w:num w:numId="25">
    <w:abstractNumId w:val="10"/>
  </w:num>
  <w:num w:numId="26">
    <w:abstractNumId w:val="13"/>
  </w:num>
  <w:num w:numId="27">
    <w:abstractNumId w:val="18"/>
  </w:num>
  <w:num w:numId="28">
    <w:abstractNumId w:val="46"/>
  </w:num>
  <w:num w:numId="29">
    <w:abstractNumId w:val="27"/>
  </w:num>
  <w:num w:numId="30">
    <w:abstractNumId w:val="0"/>
  </w:num>
  <w:num w:numId="31">
    <w:abstractNumId w:val="1"/>
  </w:num>
  <w:num w:numId="32">
    <w:abstractNumId w:val="2"/>
  </w:num>
  <w:num w:numId="33">
    <w:abstractNumId w:val="3"/>
  </w:num>
  <w:num w:numId="34">
    <w:abstractNumId w:val="4"/>
  </w:num>
  <w:num w:numId="35">
    <w:abstractNumId w:val="41"/>
  </w:num>
  <w:num w:numId="36">
    <w:abstractNumId w:val="44"/>
  </w:num>
  <w:num w:numId="37">
    <w:abstractNumId w:val="36"/>
  </w:num>
  <w:num w:numId="38">
    <w:abstractNumId w:val="30"/>
  </w:num>
  <w:num w:numId="39">
    <w:abstractNumId w:val="11"/>
  </w:num>
  <w:num w:numId="40">
    <w:abstractNumId w:val="42"/>
  </w:num>
  <w:num w:numId="41">
    <w:abstractNumId w:val="19"/>
  </w:num>
  <w:num w:numId="42">
    <w:abstractNumId w:val="35"/>
  </w:num>
  <w:num w:numId="43">
    <w:abstractNumId w:val="23"/>
  </w:num>
  <w:num w:numId="44">
    <w:abstractNumId w:val="9"/>
  </w:num>
  <w:num w:numId="45">
    <w:abstractNumId w:val="12"/>
  </w:num>
  <w:num w:numId="46">
    <w:abstractNumId w:val="32"/>
  </w:num>
  <w:num w:numId="47">
    <w:abstractNumId w:val="5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4953"/>
    <w:rsid w:val="00024802"/>
    <w:rsid w:val="00025AC5"/>
    <w:rsid w:val="000303F4"/>
    <w:rsid w:val="0003155B"/>
    <w:rsid w:val="00035F61"/>
    <w:rsid w:val="00040E4C"/>
    <w:rsid w:val="00042136"/>
    <w:rsid w:val="00047847"/>
    <w:rsid w:val="000532C4"/>
    <w:rsid w:val="0005591F"/>
    <w:rsid w:val="000660C3"/>
    <w:rsid w:val="000678F9"/>
    <w:rsid w:val="00072414"/>
    <w:rsid w:val="0007254A"/>
    <w:rsid w:val="000732C8"/>
    <w:rsid w:val="00085869"/>
    <w:rsid w:val="0009194C"/>
    <w:rsid w:val="00092C32"/>
    <w:rsid w:val="0009695B"/>
    <w:rsid w:val="000A366F"/>
    <w:rsid w:val="000C702D"/>
    <w:rsid w:val="000E0930"/>
    <w:rsid w:val="000E6CBA"/>
    <w:rsid w:val="000F1177"/>
    <w:rsid w:val="000F48FA"/>
    <w:rsid w:val="000F4DB8"/>
    <w:rsid w:val="00100056"/>
    <w:rsid w:val="00103098"/>
    <w:rsid w:val="00104986"/>
    <w:rsid w:val="001059B3"/>
    <w:rsid w:val="00105E87"/>
    <w:rsid w:val="00114FF0"/>
    <w:rsid w:val="00115DB3"/>
    <w:rsid w:val="00117F8C"/>
    <w:rsid w:val="00124927"/>
    <w:rsid w:val="00143141"/>
    <w:rsid w:val="001455DB"/>
    <w:rsid w:val="00151497"/>
    <w:rsid w:val="0016599D"/>
    <w:rsid w:val="0017181D"/>
    <w:rsid w:val="00175C1F"/>
    <w:rsid w:val="001805D5"/>
    <w:rsid w:val="00183B4B"/>
    <w:rsid w:val="00197FB6"/>
    <w:rsid w:val="001A0D24"/>
    <w:rsid w:val="001A4EEE"/>
    <w:rsid w:val="001A50A4"/>
    <w:rsid w:val="001B2BEE"/>
    <w:rsid w:val="001B4250"/>
    <w:rsid w:val="001C24F3"/>
    <w:rsid w:val="001E6DC4"/>
    <w:rsid w:val="001F6608"/>
    <w:rsid w:val="00201111"/>
    <w:rsid w:val="0020259B"/>
    <w:rsid w:val="00204289"/>
    <w:rsid w:val="00207C93"/>
    <w:rsid w:val="002243D8"/>
    <w:rsid w:val="0022766A"/>
    <w:rsid w:val="002377EB"/>
    <w:rsid w:val="00237B01"/>
    <w:rsid w:val="00241A96"/>
    <w:rsid w:val="002473E6"/>
    <w:rsid w:val="00251994"/>
    <w:rsid w:val="00252727"/>
    <w:rsid w:val="00254FDE"/>
    <w:rsid w:val="002551F4"/>
    <w:rsid w:val="00256386"/>
    <w:rsid w:val="00257716"/>
    <w:rsid w:val="00260511"/>
    <w:rsid w:val="00264B43"/>
    <w:rsid w:val="00270A1A"/>
    <w:rsid w:val="0027182C"/>
    <w:rsid w:val="0027393A"/>
    <w:rsid w:val="00274329"/>
    <w:rsid w:val="00277911"/>
    <w:rsid w:val="00293F2E"/>
    <w:rsid w:val="002C1368"/>
    <w:rsid w:val="002C2EFF"/>
    <w:rsid w:val="002D1C5A"/>
    <w:rsid w:val="002D7465"/>
    <w:rsid w:val="002F2404"/>
    <w:rsid w:val="002F5624"/>
    <w:rsid w:val="003045D3"/>
    <w:rsid w:val="00304668"/>
    <w:rsid w:val="00305258"/>
    <w:rsid w:val="00305865"/>
    <w:rsid w:val="00310567"/>
    <w:rsid w:val="00316EF0"/>
    <w:rsid w:val="00323271"/>
    <w:rsid w:val="003252E8"/>
    <w:rsid w:val="00325DB1"/>
    <w:rsid w:val="00332FC9"/>
    <w:rsid w:val="00344565"/>
    <w:rsid w:val="003458E2"/>
    <w:rsid w:val="003473A0"/>
    <w:rsid w:val="00365B2A"/>
    <w:rsid w:val="0036688D"/>
    <w:rsid w:val="0037657B"/>
    <w:rsid w:val="00377BAE"/>
    <w:rsid w:val="00387DCF"/>
    <w:rsid w:val="00391C62"/>
    <w:rsid w:val="00391DD9"/>
    <w:rsid w:val="0039510B"/>
    <w:rsid w:val="003A02EE"/>
    <w:rsid w:val="003A0743"/>
    <w:rsid w:val="003A3509"/>
    <w:rsid w:val="003A3EC4"/>
    <w:rsid w:val="003A6B75"/>
    <w:rsid w:val="003B6171"/>
    <w:rsid w:val="003B662E"/>
    <w:rsid w:val="003C1A12"/>
    <w:rsid w:val="003C6D6C"/>
    <w:rsid w:val="003D2A3D"/>
    <w:rsid w:val="003D3EA3"/>
    <w:rsid w:val="00401E93"/>
    <w:rsid w:val="004165C7"/>
    <w:rsid w:val="00425345"/>
    <w:rsid w:val="004254D9"/>
    <w:rsid w:val="00437384"/>
    <w:rsid w:val="00437EA4"/>
    <w:rsid w:val="00451386"/>
    <w:rsid w:val="004555E1"/>
    <w:rsid w:val="004567D3"/>
    <w:rsid w:val="00456860"/>
    <w:rsid w:val="00456A37"/>
    <w:rsid w:val="004641E2"/>
    <w:rsid w:val="00475ECA"/>
    <w:rsid w:val="004776C3"/>
    <w:rsid w:val="004916CD"/>
    <w:rsid w:val="004928D1"/>
    <w:rsid w:val="004A1454"/>
    <w:rsid w:val="004A50CF"/>
    <w:rsid w:val="004B0D1A"/>
    <w:rsid w:val="004B0FF9"/>
    <w:rsid w:val="004B311F"/>
    <w:rsid w:val="004B45FD"/>
    <w:rsid w:val="004C01BE"/>
    <w:rsid w:val="004C4C7C"/>
    <w:rsid w:val="004C5D68"/>
    <w:rsid w:val="004D2EB9"/>
    <w:rsid w:val="004D3B17"/>
    <w:rsid w:val="004D3D6A"/>
    <w:rsid w:val="004D5E43"/>
    <w:rsid w:val="004E39DD"/>
    <w:rsid w:val="004E514B"/>
    <w:rsid w:val="004F6C09"/>
    <w:rsid w:val="00510042"/>
    <w:rsid w:val="00525B65"/>
    <w:rsid w:val="005307C6"/>
    <w:rsid w:val="005338DE"/>
    <w:rsid w:val="00536274"/>
    <w:rsid w:val="00541E52"/>
    <w:rsid w:val="005466B6"/>
    <w:rsid w:val="00546E19"/>
    <w:rsid w:val="0054763A"/>
    <w:rsid w:val="00564704"/>
    <w:rsid w:val="00572511"/>
    <w:rsid w:val="00576841"/>
    <w:rsid w:val="00577324"/>
    <w:rsid w:val="0059064C"/>
    <w:rsid w:val="005A03F9"/>
    <w:rsid w:val="005A18F3"/>
    <w:rsid w:val="005A5155"/>
    <w:rsid w:val="005A51F4"/>
    <w:rsid w:val="005A5542"/>
    <w:rsid w:val="005B6BC4"/>
    <w:rsid w:val="005B7931"/>
    <w:rsid w:val="005D4C02"/>
    <w:rsid w:val="005D7249"/>
    <w:rsid w:val="005E2D89"/>
    <w:rsid w:val="005E4E60"/>
    <w:rsid w:val="005F144B"/>
    <w:rsid w:val="005F33AA"/>
    <w:rsid w:val="005F7010"/>
    <w:rsid w:val="00606D7D"/>
    <w:rsid w:val="00616FCB"/>
    <w:rsid w:val="006212E2"/>
    <w:rsid w:val="006219CA"/>
    <w:rsid w:val="006229C0"/>
    <w:rsid w:val="006265A5"/>
    <w:rsid w:val="00631403"/>
    <w:rsid w:val="0063269B"/>
    <w:rsid w:val="006353D6"/>
    <w:rsid w:val="00635CA4"/>
    <w:rsid w:val="00636C02"/>
    <w:rsid w:val="00653680"/>
    <w:rsid w:val="00663FA7"/>
    <w:rsid w:val="00665206"/>
    <w:rsid w:val="00665E3D"/>
    <w:rsid w:val="00666344"/>
    <w:rsid w:val="00670ADD"/>
    <w:rsid w:val="00675005"/>
    <w:rsid w:val="00681F4C"/>
    <w:rsid w:val="00684578"/>
    <w:rsid w:val="00685AAD"/>
    <w:rsid w:val="0068615D"/>
    <w:rsid w:val="006923A7"/>
    <w:rsid w:val="006969A8"/>
    <w:rsid w:val="006A4BEE"/>
    <w:rsid w:val="006B33D1"/>
    <w:rsid w:val="006C3BAF"/>
    <w:rsid w:val="006D4451"/>
    <w:rsid w:val="006D44EC"/>
    <w:rsid w:val="006E2255"/>
    <w:rsid w:val="006E3C32"/>
    <w:rsid w:val="006E58EE"/>
    <w:rsid w:val="006E74B1"/>
    <w:rsid w:val="006E7625"/>
    <w:rsid w:val="006E774E"/>
    <w:rsid w:val="006F230C"/>
    <w:rsid w:val="006F4556"/>
    <w:rsid w:val="0070194C"/>
    <w:rsid w:val="00702A89"/>
    <w:rsid w:val="007030E7"/>
    <w:rsid w:val="0070548C"/>
    <w:rsid w:val="0071544B"/>
    <w:rsid w:val="00720C4C"/>
    <w:rsid w:val="00723267"/>
    <w:rsid w:val="007244E7"/>
    <w:rsid w:val="007416A3"/>
    <w:rsid w:val="00746608"/>
    <w:rsid w:val="00755433"/>
    <w:rsid w:val="00765B8D"/>
    <w:rsid w:val="00775242"/>
    <w:rsid w:val="007758FB"/>
    <w:rsid w:val="00777050"/>
    <w:rsid w:val="00784FC0"/>
    <w:rsid w:val="00790B13"/>
    <w:rsid w:val="007A019A"/>
    <w:rsid w:val="007A1F7B"/>
    <w:rsid w:val="007A4D29"/>
    <w:rsid w:val="007A504F"/>
    <w:rsid w:val="007A7746"/>
    <w:rsid w:val="007C0136"/>
    <w:rsid w:val="007C162C"/>
    <w:rsid w:val="007C4B5F"/>
    <w:rsid w:val="007E2FD3"/>
    <w:rsid w:val="007F0440"/>
    <w:rsid w:val="00802516"/>
    <w:rsid w:val="0080488A"/>
    <w:rsid w:val="0080528A"/>
    <w:rsid w:val="00805B38"/>
    <w:rsid w:val="00805FDE"/>
    <w:rsid w:val="00807DB9"/>
    <w:rsid w:val="00811EB9"/>
    <w:rsid w:val="008216D4"/>
    <w:rsid w:val="00832430"/>
    <w:rsid w:val="00832652"/>
    <w:rsid w:val="00835BB1"/>
    <w:rsid w:val="00841519"/>
    <w:rsid w:val="008436E0"/>
    <w:rsid w:val="0084485F"/>
    <w:rsid w:val="00850F6B"/>
    <w:rsid w:val="00855860"/>
    <w:rsid w:val="00874A09"/>
    <w:rsid w:val="00896F0B"/>
    <w:rsid w:val="008B14A0"/>
    <w:rsid w:val="008C1196"/>
    <w:rsid w:val="008C3FA9"/>
    <w:rsid w:val="008C4DE4"/>
    <w:rsid w:val="008D61B6"/>
    <w:rsid w:val="008D66E5"/>
    <w:rsid w:val="008D6FF1"/>
    <w:rsid w:val="008E1F64"/>
    <w:rsid w:val="008E460A"/>
    <w:rsid w:val="008F1BBC"/>
    <w:rsid w:val="008F2B4A"/>
    <w:rsid w:val="008F5143"/>
    <w:rsid w:val="008F5686"/>
    <w:rsid w:val="00900810"/>
    <w:rsid w:val="00900CC7"/>
    <w:rsid w:val="00907036"/>
    <w:rsid w:val="0091071E"/>
    <w:rsid w:val="00913043"/>
    <w:rsid w:val="00927331"/>
    <w:rsid w:val="0092781B"/>
    <w:rsid w:val="00927FC8"/>
    <w:rsid w:val="00940815"/>
    <w:rsid w:val="00942587"/>
    <w:rsid w:val="009460F4"/>
    <w:rsid w:val="009520AD"/>
    <w:rsid w:val="00954A98"/>
    <w:rsid w:val="009600C8"/>
    <w:rsid w:val="00961326"/>
    <w:rsid w:val="00972A2F"/>
    <w:rsid w:val="00974308"/>
    <w:rsid w:val="00975A7F"/>
    <w:rsid w:val="00976476"/>
    <w:rsid w:val="009778F1"/>
    <w:rsid w:val="00984866"/>
    <w:rsid w:val="009858CE"/>
    <w:rsid w:val="0098628B"/>
    <w:rsid w:val="0098721B"/>
    <w:rsid w:val="009872C7"/>
    <w:rsid w:val="0099275D"/>
    <w:rsid w:val="00995BC5"/>
    <w:rsid w:val="009965A0"/>
    <w:rsid w:val="009B552C"/>
    <w:rsid w:val="009C1DAF"/>
    <w:rsid w:val="009D4E71"/>
    <w:rsid w:val="009D583C"/>
    <w:rsid w:val="009D7463"/>
    <w:rsid w:val="009E0141"/>
    <w:rsid w:val="009E44A8"/>
    <w:rsid w:val="009E4BE0"/>
    <w:rsid w:val="009E6B2C"/>
    <w:rsid w:val="009F3947"/>
    <w:rsid w:val="009F6CD7"/>
    <w:rsid w:val="00A00D35"/>
    <w:rsid w:val="00A05A57"/>
    <w:rsid w:val="00A10CFB"/>
    <w:rsid w:val="00A156C7"/>
    <w:rsid w:val="00A165F3"/>
    <w:rsid w:val="00A312B8"/>
    <w:rsid w:val="00A34F86"/>
    <w:rsid w:val="00A424AD"/>
    <w:rsid w:val="00A6576E"/>
    <w:rsid w:val="00A65BBE"/>
    <w:rsid w:val="00A66B94"/>
    <w:rsid w:val="00A7074F"/>
    <w:rsid w:val="00A91AC0"/>
    <w:rsid w:val="00AA0496"/>
    <w:rsid w:val="00AA34DC"/>
    <w:rsid w:val="00AA678E"/>
    <w:rsid w:val="00AB12FB"/>
    <w:rsid w:val="00AB2A4E"/>
    <w:rsid w:val="00AC1349"/>
    <w:rsid w:val="00AC1839"/>
    <w:rsid w:val="00AC3EDF"/>
    <w:rsid w:val="00AC61DD"/>
    <w:rsid w:val="00AC70B4"/>
    <w:rsid w:val="00AC70FF"/>
    <w:rsid w:val="00AD310F"/>
    <w:rsid w:val="00AD49F6"/>
    <w:rsid w:val="00AD4DF3"/>
    <w:rsid w:val="00AE38E9"/>
    <w:rsid w:val="00AE3AE2"/>
    <w:rsid w:val="00AE5CEE"/>
    <w:rsid w:val="00AE5D4D"/>
    <w:rsid w:val="00AF45BE"/>
    <w:rsid w:val="00AF5959"/>
    <w:rsid w:val="00AF716F"/>
    <w:rsid w:val="00B1300A"/>
    <w:rsid w:val="00B13E33"/>
    <w:rsid w:val="00B140D1"/>
    <w:rsid w:val="00B22CCD"/>
    <w:rsid w:val="00B252F7"/>
    <w:rsid w:val="00B32663"/>
    <w:rsid w:val="00B375F7"/>
    <w:rsid w:val="00B37F56"/>
    <w:rsid w:val="00B4140F"/>
    <w:rsid w:val="00B41512"/>
    <w:rsid w:val="00B4513F"/>
    <w:rsid w:val="00B506CA"/>
    <w:rsid w:val="00B518D5"/>
    <w:rsid w:val="00B535AE"/>
    <w:rsid w:val="00B55200"/>
    <w:rsid w:val="00B63E92"/>
    <w:rsid w:val="00B644FF"/>
    <w:rsid w:val="00B700B5"/>
    <w:rsid w:val="00B722BC"/>
    <w:rsid w:val="00B76AB1"/>
    <w:rsid w:val="00B8359A"/>
    <w:rsid w:val="00B92836"/>
    <w:rsid w:val="00B97FE2"/>
    <w:rsid w:val="00BA6803"/>
    <w:rsid w:val="00BB1CEB"/>
    <w:rsid w:val="00BB4264"/>
    <w:rsid w:val="00BC6857"/>
    <w:rsid w:val="00BC7FE2"/>
    <w:rsid w:val="00BD32A9"/>
    <w:rsid w:val="00BD4B29"/>
    <w:rsid w:val="00BF4372"/>
    <w:rsid w:val="00C015E2"/>
    <w:rsid w:val="00C0422E"/>
    <w:rsid w:val="00C06516"/>
    <w:rsid w:val="00C13EA3"/>
    <w:rsid w:val="00C14332"/>
    <w:rsid w:val="00C21633"/>
    <w:rsid w:val="00C22711"/>
    <w:rsid w:val="00C24953"/>
    <w:rsid w:val="00C2517B"/>
    <w:rsid w:val="00C310A7"/>
    <w:rsid w:val="00C3149B"/>
    <w:rsid w:val="00C348FF"/>
    <w:rsid w:val="00C361FC"/>
    <w:rsid w:val="00C37C30"/>
    <w:rsid w:val="00C405AF"/>
    <w:rsid w:val="00C47004"/>
    <w:rsid w:val="00C524BB"/>
    <w:rsid w:val="00C54617"/>
    <w:rsid w:val="00C62CD2"/>
    <w:rsid w:val="00C63C84"/>
    <w:rsid w:val="00C65B5D"/>
    <w:rsid w:val="00C72C95"/>
    <w:rsid w:val="00C76D56"/>
    <w:rsid w:val="00C823F5"/>
    <w:rsid w:val="00C84883"/>
    <w:rsid w:val="00C872F0"/>
    <w:rsid w:val="00C87BD0"/>
    <w:rsid w:val="00C94EE7"/>
    <w:rsid w:val="00C972DF"/>
    <w:rsid w:val="00CA328A"/>
    <w:rsid w:val="00CA4B3F"/>
    <w:rsid w:val="00CA730F"/>
    <w:rsid w:val="00CA7474"/>
    <w:rsid w:val="00CB6EBF"/>
    <w:rsid w:val="00CC465A"/>
    <w:rsid w:val="00CC4895"/>
    <w:rsid w:val="00CC6098"/>
    <w:rsid w:val="00CD130A"/>
    <w:rsid w:val="00CD236B"/>
    <w:rsid w:val="00CD28D3"/>
    <w:rsid w:val="00CE5424"/>
    <w:rsid w:val="00CF620B"/>
    <w:rsid w:val="00D050CC"/>
    <w:rsid w:val="00D14824"/>
    <w:rsid w:val="00D153FB"/>
    <w:rsid w:val="00D1729A"/>
    <w:rsid w:val="00D25B8A"/>
    <w:rsid w:val="00D27CCA"/>
    <w:rsid w:val="00D30227"/>
    <w:rsid w:val="00D3050F"/>
    <w:rsid w:val="00D35789"/>
    <w:rsid w:val="00D36FDE"/>
    <w:rsid w:val="00D47D44"/>
    <w:rsid w:val="00D53CCD"/>
    <w:rsid w:val="00D56168"/>
    <w:rsid w:val="00D57757"/>
    <w:rsid w:val="00D61975"/>
    <w:rsid w:val="00D61986"/>
    <w:rsid w:val="00D65960"/>
    <w:rsid w:val="00D65C08"/>
    <w:rsid w:val="00D75475"/>
    <w:rsid w:val="00D8379F"/>
    <w:rsid w:val="00DB21D1"/>
    <w:rsid w:val="00DB5A69"/>
    <w:rsid w:val="00DB601B"/>
    <w:rsid w:val="00DC0A46"/>
    <w:rsid w:val="00DC524C"/>
    <w:rsid w:val="00DC5B0D"/>
    <w:rsid w:val="00DC7786"/>
    <w:rsid w:val="00DD1FF2"/>
    <w:rsid w:val="00DE3E9E"/>
    <w:rsid w:val="00DF2797"/>
    <w:rsid w:val="00DF2F69"/>
    <w:rsid w:val="00DF5FDF"/>
    <w:rsid w:val="00E04163"/>
    <w:rsid w:val="00E0655E"/>
    <w:rsid w:val="00E25E9D"/>
    <w:rsid w:val="00E41151"/>
    <w:rsid w:val="00E42006"/>
    <w:rsid w:val="00E447D3"/>
    <w:rsid w:val="00E46AB0"/>
    <w:rsid w:val="00E533BF"/>
    <w:rsid w:val="00E557F3"/>
    <w:rsid w:val="00E6415C"/>
    <w:rsid w:val="00E65A7F"/>
    <w:rsid w:val="00E65B55"/>
    <w:rsid w:val="00E6672A"/>
    <w:rsid w:val="00E71A4E"/>
    <w:rsid w:val="00E73DD1"/>
    <w:rsid w:val="00E74102"/>
    <w:rsid w:val="00E8340F"/>
    <w:rsid w:val="00E837B3"/>
    <w:rsid w:val="00E90C0F"/>
    <w:rsid w:val="00E92C4D"/>
    <w:rsid w:val="00EA274B"/>
    <w:rsid w:val="00EA32D5"/>
    <w:rsid w:val="00EA359D"/>
    <w:rsid w:val="00EA36CA"/>
    <w:rsid w:val="00EA39BB"/>
    <w:rsid w:val="00EB53CB"/>
    <w:rsid w:val="00EB5C0D"/>
    <w:rsid w:val="00EB6577"/>
    <w:rsid w:val="00EC42AF"/>
    <w:rsid w:val="00EC5CFE"/>
    <w:rsid w:val="00EC5DD8"/>
    <w:rsid w:val="00ED37A3"/>
    <w:rsid w:val="00ED7B02"/>
    <w:rsid w:val="00EE53CA"/>
    <w:rsid w:val="00EE7D86"/>
    <w:rsid w:val="00EF353B"/>
    <w:rsid w:val="00EF78C2"/>
    <w:rsid w:val="00F201DE"/>
    <w:rsid w:val="00F24457"/>
    <w:rsid w:val="00F25B6E"/>
    <w:rsid w:val="00F27898"/>
    <w:rsid w:val="00F32E54"/>
    <w:rsid w:val="00F349C8"/>
    <w:rsid w:val="00F65E4E"/>
    <w:rsid w:val="00F736B4"/>
    <w:rsid w:val="00F75801"/>
    <w:rsid w:val="00F8147F"/>
    <w:rsid w:val="00F92453"/>
    <w:rsid w:val="00FA1150"/>
    <w:rsid w:val="00FA6937"/>
    <w:rsid w:val="00FB328F"/>
    <w:rsid w:val="00FB4FFA"/>
    <w:rsid w:val="00FC1229"/>
    <w:rsid w:val="00FC361B"/>
    <w:rsid w:val="00FC5313"/>
    <w:rsid w:val="00FC7EF0"/>
    <w:rsid w:val="00FD09E3"/>
    <w:rsid w:val="00FD258E"/>
    <w:rsid w:val="00FE1175"/>
    <w:rsid w:val="00FF0CDF"/>
    <w:rsid w:val="00FF14D2"/>
    <w:rsid w:val="00FF1C64"/>
    <w:rsid w:val="00FF5B2A"/>
    <w:rsid w:val="00FF7F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  <o:rules v:ext="edit">
        <o:r id="V:Rule35" type="connector" idref="#_x0000_s1040"/>
        <o:r id="V:Rule36" type="connector" idref="#_x0000_s1074"/>
        <o:r id="V:Rule37" type="connector" idref="#_x0000_s1091"/>
        <o:r id="V:Rule38" type="connector" idref="#_x0000_s1093"/>
        <o:r id="V:Rule39" type="connector" idref="#_x0000_s1044"/>
        <o:r id="V:Rule40" type="connector" idref="#_x0000_s1079"/>
        <o:r id="V:Rule41" type="connector" idref="#_x0000_s1078"/>
        <o:r id="V:Rule42" type="connector" idref="#_x0000_s1071"/>
        <o:r id="V:Rule43" type="connector" idref="#_x0000_s1092"/>
        <o:r id="V:Rule44" type="connector" idref="#_x0000_s1097"/>
        <o:r id="V:Rule45" type="connector" idref="#_x0000_s1077"/>
        <o:r id="V:Rule46" type="connector" idref="#_x0000_s1041"/>
        <o:r id="V:Rule47" type="connector" idref="#_x0000_s1095"/>
        <o:r id="V:Rule48" type="connector" idref="#_x0000_s1094"/>
        <o:r id="V:Rule49" type="connector" idref="#_x0000_s1039"/>
        <o:r id="V:Rule50" type="connector" idref="#_x0000_s1087"/>
        <o:r id="V:Rule51" type="connector" idref="#_x0000_s1082"/>
        <o:r id="V:Rule52" type="connector" idref="#_x0000_s1081"/>
        <o:r id="V:Rule53" type="connector" idref="#_x0000_s1090"/>
        <o:r id="V:Rule54" type="connector" idref="#_x0000_s1086"/>
        <o:r id="V:Rule55" type="connector" idref="#_x0000_s1088"/>
        <o:r id="V:Rule56" type="connector" idref="#_x0000_s1042"/>
        <o:r id="V:Rule57" type="connector" idref="#_x0000_s1043"/>
        <o:r id="V:Rule58" type="connector" idref="#_x0000_s1072"/>
        <o:r id="V:Rule59" type="connector" idref="#_x0000_s1096"/>
        <o:r id="V:Rule60" type="connector" idref="#_x0000_s1089"/>
        <o:r id="V:Rule61" type="connector" idref="#_x0000_s1070"/>
        <o:r id="V:Rule62" type="connector" idref="#_x0000_s1085"/>
        <o:r id="V:Rule63" type="connector" idref="#_x0000_s1075"/>
        <o:r id="V:Rule64" type="connector" idref="#_x0000_s1073"/>
        <o:r id="V:Rule65" type="connector" idref="#_x0000_s1080"/>
        <o:r id="V:Rule66" type="connector" idref="#_x0000_s1076"/>
        <o:r id="V:Rule67" type="connector" idref="#_x0000_s1046"/>
        <o:r id="V:Rule68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953"/>
  </w:style>
  <w:style w:type="paragraph" w:styleId="1">
    <w:name w:val="heading 1"/>
    <w:basedOn w:val="a"/>
    <w:next w:val="a"/>
    <w:link w:val="10"/>
    <w:qFormat/>
    <w:rsid w:val="00C94EE7"/>
    <w:pPr>
      <w:spacing w:before="480" w:after="0"/>
      <w:contextualSpacing/>
      <w:outlineLvl w:val="0"/>
    </w:pPr>
    <w:rPr>
      <w:rFonts w:ascii="Cambria" w:eastAsia="Times New Roman" w:hAnsi="Cambria" w:cs="Times New Roman"/>
      <w:smallCaps/>
      <w:spacing w:val="5"/>
      <w:sz w:val="36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5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D583C"/>
    <w:pPr>
      <w:spacing w:after="0" w:line="240" w:lineRule="auto"/>
    </w:pPr>
  </w:style>
  <w:style w:type="paragraph" w:styleId="a5">
    <w:name w:val="Body Text"/>
    <w:basedOn w:val="a"/>
    <w:link w:val="a6"/>
    <w:rsid w:val="00EA39BB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A39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A3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39B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A3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A39BB"/>
  </w:style>
  <w:style w:type="paragraph" w:styleId="ab">
    <w:name w:val="footer"/>
    <w:basedOn w:val="a"/>
    <w:link w:val="ac"/>
    <w:uiPriority w:val="99"/>
    <w:unhideWhenUsed/>
    <w:rsid w:val="00EA3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A39BB"/>
  </w:style>
  <w:style w:type="paragraph" w:styleId="ad">
    <w:name w:val="List Paragraph"/>
    <w:basedOn w:val="a"/>
    <w:uiPriority w:val="34"/>
    <w:qFormat/>
    <w:rsid w:val="002243D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94EE7"/>
    <w:rPr>
      <w:rFonts w:ascii="Cambria" w:eastAsia="Times New Roman" w:hAnsi="Cambria" w:cs="Times New Roman"/>
      <w:smallCaps/>
      <w:spacing w:val="5"/>
      <w:sz w:val="36"/>
      <w:szCs w:val="36"/>
      <w:lang w:val="en-US"/>
    </w:rPr>
  </w:style>
  <w:style w:type="paragraph" w:styleId="ae">
    <w:name w:val="Normal (Web)"/>
    <w:basedOn w:val="a"/>
    <w:uiPriority w:val="99"/>
    <w:semiHidden/>
    <w:unhideWhenUsed/>
    <w:rsid w:val="00665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665206"/>
    <w:rPr>
      <w:b/>
      <w:bCs/>
    </w:rPr>
  </w:style>
  <w:style w:type="paragraph" w:customStyle="1" w:styleId="11">
    <w:name w:val="Стиль1"/>
    <w:basedOn w:val="a"/>
    <w:link w:val="12"/>
    <w:qFormat/>
    <w:rsid w:val="00AA34DC"/>
    <w:pPr>
      <w:spacing w:after="160" w:line="259" w:lineRule="auto"/>
    </w:pPr>
    <w:rPr>
      <w:rFonts w:ascii="Times New Roman" w:hAnsi="Times New Roman"/>
      <w:bCs/>
      <w:sz w:val="24"/>
    </w:rPr>
  </w:style>
  <w:style w:type="character" w:customStyle="1" w:styleId="12">
    <w:name w:val="Стиль1 Знак"/>
    <w:basedOn w:val="a0"/>
    <w:link w:val="11"/>
    <w:rsid w:val="00AA34DC"/>
    <w:rPr>
      <w:rFonts w:ascii="Times New Roman" w:hAnsi="Times New Roman"/>
      <w:bCs/>
      <w:sz w:val="24"/>
    </w:rPr>
  </w:style>
  <w:style w:type="paragraph" w:customStyle="1" w:styleId="Standard">
    <w:name w:val="Standard"/>
    <w:rsid w:val="00B8359A"/>
    <w:pPr>
      <w:suppressAutoHyphens/>
      <w:autoSpaceDN w:val="0"/>
    </w:pPr>
    <w:rPr>
      <w:rFonts w:ascii="Calibri" w:eastAsia="SimSun" w:hAnsi="Calibri" w:cs="F"/>
      <w:kern w:val="3"/>
    </w:rPr>
  </w:style>
  <w:style w:type="character" w:styleId="af0">
    <w:name w:val="Hyperlink"/>
    <w:basedOn w:val="a0"/>
    <w:uiPriority w:val="99"/>
    <w:unhideWhenUsed/>
    <w:rsid w:val="00B8359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idney.org/professionals/KDOQI/gfr_calculato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BC8651-3DC0-4DC7-89C9-80E7F76E7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61</Pages>
  <Words>20347</Words>
  <Characters>115983</Characters>
  <Application>Microsoft Office Word</Application>
  <DocSecurity>0</DocSecurity>
  <Lines>966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136058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Русанова Людмила Владимировна</dc:creator>
  <cp:lastModifiedBy>qq</cp:lastModifiedBy>
  <cp:revision>6</cp:revision>
  <cp:lastPrinted>2019-09-21T00:18:00Z</cp:lastPrinted>
  <dcterms:created xsi:type="dcterms:W3CDTF">2020-08-30T17:31:00Z</dcterms:created>
  <dcterms:modified xsi:type="dcterms:W3CDTF">2002-01-01T02:28:00Z</dcterms:modified>
</cp:coreProperties>
</file>